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3EC0DFD"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F4785A">
        <w:t>6bis</w:t>
      </w:r>
      <w:r w:rsidR="00A14D3F">
        <w:t>-e</w:t>
      </w:r>
      <w:r>
        <w:tab/>
      </w:r>
      <w:r w:rsidR="00D46431">
        <w:tab/>
      </w:r>
      <w:r w:rsidR="00F4785A" w:rsidRPr="00F4785A">
        <w:rPr>
          <w:rFonts w:hint="eastAsia"/>
        </w:rPr>
        <w:t>R4-2306470</w:t>
      </w:r>
    </w:p>
    <w:p w14:paraId="50DC9730" w14:textId="24CD6E86" w:rsidR="00D309CC" w:rsidRPr="00FD166F" w:rsidRDefault="00F4785A" w:rsidP="00D46431">
      <w:pPr>
        <w:pStyle w:val="CH"/>
        <w:tabs>
          <w:tab w:val="clear" w:pos="7920"/>
        </w:tabs>
        <w:rPr>
          <w:b w:val="0"/>
        </w:rPr>
      </w:pPr>
      <w:r>
        <w:t>Online</w:t>
      </w:r>
      <w:r w:rsidRPr="00EC4847">
        <w:t xml:space="preserve">, </w:t>
      </w:r>
      <w:r>
        <w:t>April</w:t>
      </w:r>
      <w:r w:rsidRPr="00A14D3F">
        <w:t xml:space="preserve"> </w:t>
      </w:r>
      <w:r>
        <w:t>17</w:t>
      </w:r>
      <w:r>
        <w:rPr>
          <w:vertAlign w:val="superscript"/>
        </w:rPr>
        <w:t>th</w:t>
      </w:r>
      <w:r w:rsidRPr="00A14D3F">
        <w:t xml:space="preserve"> – </w:t>
      </w:r>
      <w:r>
        <w:t>26</w:t>
      </w:r>
      <w:r>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0D2061A1" w14:textId="510BEF3A" w:rsidR="00D309CC" w:rsidRDefault="00D309CC" w:rsidP="00D309CC">
      <w:pPr>
        <w:pStyle w:val="CH"/>
      </w:pPr>
      <w:r w:rsidRPr="0008103A">
        <w:t>Title:</w:t>
      </w:r>
      <w:r w:rsidRPr="0008103A">
        <w:tab/>
      </w:r>
      <w:r w:rsidR="00F4785A" w:rsidRPr="00F4785A">
        <w:rPr>
          <w:rFonts w:hint="eastAsia"/>
        </w:rPr>
        <w:t>WF on RF architecture and critical issues for CA_n28-n105</w:t>
      </w:r>
      <w:r w:rsidR="00B62EB2">
        <w:t xml:space="preserve"> </w:t>
      </w:r>
      <w:r w:rsidR="00AC0150">
        <w:t xml:space="preserve"> </w:t>
      </w:r>
    </w:p>
    <w:p w14:paraId="052B1E0C" w14:textId="0371B3CE" w:rsidR="00104BC6" w:rsidRDefault="00586B14" w:rsidP="00D309CC">
      <w:pPr>
        <w:pStyle w:val="CH"/>
      </w:pPr>
      <w:r w:rsidRPr="0008103A">
        <w:t>Agenda item:</w:t>
      </w:r>
      <w:r>
        <w:tab/>
      </w:r>
      <w:r w:rsidR="00F4785A">
        <w:t>5</w:t>
      </w:r>
      <w:r>
        <w:t>.</w:t>
      </w:r>
      <w:r w:rsidR="00F4785A">
        <w:t>4</w:t>
      </w:r>
      <w:r>
        <w:t>.</w:t>
      </w:r>
      <w:r w:rsidR="00F4785A">
        <w:t>3</w:t>
      </w:r>
    </w:p>
    <w:p w14:paraId="37041BCF" w14:textId="2D1B78E1" w:rsidR="00F4785A" w:rsidRDefault="00F4785A" w:rsidP="00D309CC">
      <w:pPr>
        <w:pStyle w:val="CH"/>
      </w:pPr>
      <w:r>
        <w:t>WI/SI:</w:t>
      </w:r>
      <w:r>
        <w:tab/>
      </w:r>
      <w:r w:rsidRPr="0022146A">
        <w:t>FS_NR_sub1GHz_combo_enh</w:t>
      </w:r>
    </w:p>
    <w:p w14:paraId="3F423F7F" w14:textId="538D084C" w:rsidR="00F4785A" w:rsidRDefault="00F4785A" w:rsidP="00D309CC">
      <w:pPr>
        <w:pStyle w:val="CH"/>
      </w:pPr>
      <w:r>
        <w:t>Release:</w:t>
      </w:r>
      <w:r>
        <w:tab/>
      </w:r>
      <w:r w:rsidRPr="00261B7C">
        <w:t>Rel-</w:t>
      </w:r>
      <w:r>
        <w:t>18</w:t>
      </w:r>
    </w:p>
    <w:p w14:paraId="6C6D1281" w14:textId="13B801DC" w:rsidR="00104BC6" w:rsidRDefault="00586B14" w:rsidP="00D309CC">
      <w:pPr>
        <w:pStyle w:val="CH"/>
        <w:rPr>
          <w:b w:val="0"/>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03CA8C3" w14:textId="4BEAF243" w:rsidR="001F7DCD" w:rsidRDefault="00F4785A" w:rsidP="00E072F9">
      <w:pPr>
        <w:pStyle w:val="ListParagraph"/>
        <w:numPr>
          <w:ilvl w:val="0"/>
          <w:numId w:val="20"/>
        </w:numPr>
        <w:spacing w:after="120"/>
        <w:ind w:left="644"/>
        <w:jc w:val="both"/>
        <w:rPr>
          <w:rFonts w:ascii="Arial" w:hAnsi="Arial" w:cs="Arial"/>
        </w:rPr>
      </w:pPr>
      <w:r w:rsidRPr="00F4785A">
        <w:rPr>
          <w:rFonts w:ascii="Arial" w:hAnsi="Arial" w:cs="Arial"/>
        </w:rPr>
        <w:t>Owing to the demand for more sub-1GHz band combinations, a new study item on “enhancement for sub-1GHz NR band combinations” was approved in RAN #99 meeting where the objective is to investigate the feasibility and solutions to enable simultaneous transmission on two UL bands with 2Tx and simultaneous reception on two or three bands for smartphone form factor, specifically for CA_n26A-n28A, CA_n5A-n105A, CA_n28A-n105A, and CA_</w:t>
      </w:r>
      <w:r w:rsidR="00995964">
        <w:rPr>
          <w:rFonts w:ascii="Arial" w:hAnsi="Arial" w:cs="Arial"/>
        </w:rPr>
        <w:t>n</w:t>
      </w:r>
      <w:r>
        <w:rPr>
          <w:rFonts w:ascii="Arial" w:hAnsi="Arial" w:cs="Arial"/>
        </w:rPr>
        <w:t>5A-</w:t>
      </w:r>
      <w:r w:rsidRPr="00F4785A">
        <w:rPr>
          <w:rFonts w:ascii="Arial" w:hAnsi="Arial" w:cs="Arial"/>
        </w:rPr>
        <w:t>n28A-n105A [</w:t>
      </w:r>
      <w:r>
        <w:rPr>
          <w:rFonts w:ascii="Arial" w:hAnsi="Arial" w:cs="Arial"/>
        </w:rPr>
        <w:t>1</w:t>
      </w:r>
      <w:r w:rsidRPr="00F4785A">
        <w:rPr>
          <w:rFonts w:ascii="Arial" w:hAnsi="Arial" w:cs="Arial"/>
        </w:rPr>
        <w:t>]</w:t>
      </w:r>
      <w:r w:rsidR="001F7DCD" w:rsidRPr="001F7DCD">
        <w:rPr>
          <w:rFonts w:ascii="Arial" w:hAnsi="Arial" w:cs="Arial"/>
        </w:rPr>
        <w:t>.</w:t>
      </w:r>
    </w:p>
    <w:p w14:paraId="38171835" w14:textId="77777777" w:rsidR="009811F7" w:rsidRPr="009811F7" w:rsidRDefault="009811F7" w:rsidP="00E072F9">
      <w:pPr>
        <w:pStyle w:val="ListParagraph"/>
        <w:spacing w:after="120"/>
        <w:ind w:left="644"/>
        <w:jc w:val="both"/>
        <w:rPr>
          <w:rFonts w:ascii="Arial" w:hAnsi="Arial" w:cs="Arial"/>
          <w:sz w:val="13"/>
          <w:szCs w:val="13"/>
        </w:rPr>
      </w:pPr>
    </w:p>
    <w:p w14:paraId="1E6DF3C4" w14:textId="30C4E899" w:rsidR="009D43D9" w:rsidRDefault="00F4785A" w:rsidP="00E072F9">
      <w:pPr>
        <w:pStyle w:val="ListParagraph"/>
        <w:numPr>
          <w:ilvl w:val="0"/>
          <w:numId w:val="20"/>
        </w:numPr>
        <w:spacing w:after="120"/>
        <w:ind w:left="644"/>
        <w:jc w:val="both"/>
        <w:rPr>
          <w:rFonts w:ascii="Arial" w:hAnsi="Arial" w:cs="Arial"/>
        </w:rPr>
      </w:pPr>
      <w:r>
        <w:rPr>
          <w:rFonts w:ascii="Arial" w:hAnsi="Arial" w:cs="Arial"/>
        </w:rPr>
        <w:t xml:space="preserve">This way forward summarizes the aspects of </w:t>
      </w:r>
      <w:r w:rsidR="00A73528">
        <w:rPr>
          <w:rFonts w:ascii="Arial" w:hAnsi="Arial" w:cs="Arial"/>
        </w:rPr>
        <w:t xml:space="preserve">UE </w:t>
      </w:r>
      <w:r>
        <w:rPr>
          <w:rFonts w:ascii="Arial" w:hAnsi="Arial" w:cs="Arial"/>
        </w:rPr>
        <w:t xml:space="preserve">RF architecture </w:t>
      </w:r>
      <w:r w:rsidR="00A73528">
        <w:rPr>
          <w:rFonts w:ascii="Arial" w:hAnsi="Arial" w:cs="Arial"/>
        </w:rPr>
        <w:t xml:space="preserve">consideration and the potential issues impacting </w:t>
      </w:r>
      <w:r w:rsidR="009D43D9">
        <w:rPr>
          <w:rFonts w:ascii="Arial" w:hAnsi="Arial" w:cs="Arial"/>
        </w:rPr>
        <w:t xml:space="preserve">UE </w:t>
      </w:r>
      <w:r w:rsidR="00A73528">
        <w:rPr>
          <w:rFonts w:ascii="Arial" w:hAnsi="Arial" w:cs="Arial"/>
        </w:rPr>
        <w:t>RF performance for CA_n28A-n105A</w:t>
      </w:r>
      <w:r w:rsidR="009D43D9">
        <w:rPr>
          <w:rFonts w:ascii="Arial" w:hAnsi="Arial" w:cs="Arial"/>
        </w:rPr>
        <w:t xml:space="preserve"> where the</w:t>
      </w:r>
      <w:r w:rsidR="00A73528">
        <w:rPr>
          <w:rFonts w:ascii="Arial" w:hAnsi="Arial" w:cs="Arial"/>
        </w:rPr>
        <w:t xml:space="preserve"> agreements in first-round GTW session are </w:t>
      </w:r>
      <w:r w:rsidR="009D43D9">
        <w:rPr>
          <w:rFonts w:ascii="Arial" w:hAnsi="Arial" w:cs="Arial"/>
        </w:rPr>
        <w:t>captured.</w:t>
      </w:r>
      <w:r w:rsidR="00A73528">
        <w:rPr>
          <w:rFonts w:ascii="Arial" w:hAnsi="Arial" w:cs="Arial"/>
        </w:rPr>
        <w:t xml:space="preserve"> </w:t>
      </w:r>
    </w:p>
    <w:p w14:paraId="7B2D60A5" w14:textId="77777777" w:rsidR="009D43D9" w:rsidRPr="009D43D9" w:rsidRDefault="009D43D9" w:rsidP="00E072F9">
      <w:pPr>
        <w:pStyle w:val="ListParagraph"/>
        <w:ind w:left="644"/>
        <w:rPr>
          <w:rFonts w:ascii="Arial" w:hAnsi="Arial" w:cs="Arial"/>
        </w:rPr>
      </w:pPr>
    </w:p>
    <w:p w14:paraId="6FACB4AF" w14:textId="77777777" w:rsidR="009D43D9" w:rsidRDefault="009D43D9" w:rsidP="00E072F9">
      <w:pPr>
        <w:pStyle w:val="ListParagraph"/>
        <w:numPr>
          <w:ilvl w:val="0"/>
          <w:numId w:val="20"/>
        </w:numPr>
        <w:spacing w:after="120"/>
        <w:ind w:left="644"/>
        <w:jc w:val="both"/>
        <w:rPr>
          <w:rFonts w:ascii="Arial" w:hAnsi="Arial" w:cs="Arial"/>
        </w:rPr>
      </w:pPr>
      <w:r>
        <w:rPr>
          <w:rFonts w:ascii="Arial" w:hAnsi="Arial" w:cs="Arial"/>
        </w:rPr>
        <w:t>The aggregated spectrum allocation for CA_n28-n105 is shown below for reference.</w:t>
      </w:r>
    </w:p>
    <w:p w14:paraId="4F9C9CCD" w14:textId="77777777" w:rsidR="009D43D9" w:rsidRPr="009D43D9" w:rsidRDefault="009D43D9" w:rsidP="009D43D9">
      <w:pPr>
        <w:pStyle w:val="ListParagraph"/>
        <w:rPr>
          <w:rFonts w:ascii="Arial" w:hAnsi="Arial" w:cs="Arial"/>
        </w:rPr>
      </w:pPr>
    </w:p>
    <w:p w14:paraId="2D581CDB" w14:textId="76FD6589" w:rsidR="00666CD1" w:rsidRPr="009811F7" w:rsidRDefault="009D43D9" w:rsidP="00E072F9">
      <w:pPr>
        <w:spacing w:after="120"/>
        <w:jc w:val="center"/>
        <w:rPr>
          <w:rFonts w:ascii="Arial" w:hAnsi="Arial" w:cs="Arial"/>
        </w:rPr>
      </w:pPr>
      <w:r w:rsidRPr="00CC10DA">
        <w:rPr>
          <w:rFonts w:ascii="Arial" w:hAnsi="Arial" w:cs="Arial"/>
          <w:bCs/>
          <w:noProof/>
        </w:rPr>
        <w:drawing>
          <wp:inline distT="0" distB="0" distL="0" distR="0" wp14:anchorId="4763D387" wp14:editId="07A28F60">
            <wp:extent cx="6122035" cy="954405"/>
            <wp:effectExtent l="0" t="0" r="0" b="0"/>
            <wp:docPr id="1776558368" name="Picture 177655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54405"/>
                    </a:xfrm>
                    <a:prstGeom prst="rect">
                      <a:avLst/>
                    </a:prstGeom>
                  </pic:spPr>
                </pic:pic>
              </a:graphicData>
            </a:graphic>
          </wp:inline>
        </w:drawing>
      </w:r>
    </w:p>
    <w:p w14:paraId="3A67921B" w14:textId="10676302" w:rsidR="008E7986" w:rsidRDefault="009D43D9" w:rsidP="00B574A0">
      <w:pPr>
        <w:pStyle w:val="Heading1"/>
        <w:numPr>
          <w:ilvl w:val="0"/>
          <w:numId w:val="11"/>
        </w:numPr>
        <w:ind w:left="1138" w:hanging="1138"/>
      </w:pPr>
      <w:r>
        <w:t xml:space="preserve">UE RF architecture consideration </w:t>
      </w:r>
    </w:p>
    <w:p w14:paraId="406B691A" w14:textId="77777777" w:rsidR="007A2285" w:rsidRDefault="007A2285" w:rsidP="00FF5DBF">
      <w:pPr>
        <w:spacing w:after="0"/>
        <w:jc w:val="both"/>
        <w:rPr>
          <w:rFonts w:ascii="Arial" w:hAnsi="Arial" w:cs="Arial"/>
        </w:rPr>
      </w:pPr>
    </w:p>
    <w:p w14:paraId="152E30A2" w14:textId="1B22F0F3" w:rsidR="008214C4" w:rsidRPr="009D43D9" w:rsidRDefault="00C05D8D" w:rsidP="00C72C27">
      <w:pPr>
        <w:spacing w:after="0"/>
        <w:jc w:val="both"/>
        <w:rPr>
          <w:rFonts w:ascii="Arial" w:hAnsi="Arial" w:cs="Arial"/>
        </w:rPr>
      </w:pPr>
      <w:r>
        <w:rPr>
          <w:rFonts w:ascii="Arial" w:hAnsi="Arial" w:cs="Arial"/>
        </w:rPr>
        <w:t>Four</w:t>
      </w:r>
      <w:r w:rsidR="009D43D9">
        <w:rPr>
          <w:rFonts w:ascii="Arial" w:hAnsi="Arial" w:cs="Arial"/>
        </w:rPr>
        <w:t xml:space="preserve"> potential UE RF architectures for CA_n28A-n105A have been considered</w:t>
      </w:r>
      <w:r w:rsidR="00E072F9">
        <w:rPr>
          <w:rFonts w:ascii="Arial" w:hAnsi="Arial" w:cs="Arial"/>
        </w:rPr>
        <w:t xml:space="preserve"> as shown below</w:t>
      </w:r>
      <w:r w:rsidR="009D43D9">
        <w:rPr>
          <w:rFonts w:ascii="Arial" w:hAnsi="Arial" w:cs="Arial"/>
        </w:rPr>
        <w:t>:</w:t>
      </w:r>
    </w:p>
    <w:p w14:paraId="4918A95E" w14:textId="77777777" w:rsidR="00E072F9" w:rsidRDefault="00E072F9" w:rsidP="00E072F9">
      <w:pPr>
        <w:spacing w:after="0"/>
        <w:jc w:val="both"/>
        <w:rPr>
          <w:rFonts w:ascii="Arial" w:hAnsi="Arial" w:cs="Arial"/>
        </w:rPr>
      </w:pPr>
    </w:p>
    <w:p w14:paraId="7FF658AC" w14:textId="268259F8" w:rsidR="00874053" w:rsidRDefault="00E072F9" w:rsidP="00C72C27">
      <w:pPr>
        <w:pStyle w:val="ListParagraph"/>
        <w:numPr>
          <w:ilvl w:val="0"/>
          <w:numId w:val="24"/>
        </w:numPr>
        <w:spacing w:after="120"/>
        <w:rPr>
          <w:rFonts w:ascii="Arial" w:hAnsi="Arial" w:cs="Arial"/>
        </w:rPr>
      </w:pPr>
      <w:r w:rsidRPr="00E072F9">
        <w:rPr>
          <w:rFonts w:ascii="Arial" w:hAnsi="Arial" w:cs="Arial"/>
          <w:b/>
          <w:bCs/>
        </w:rPr>
        <w:t>Option 1</w:t>
      </w:r>
      <w:r w:rsidR="00C05D8D">
        <w:rPr>
          <w:rFonts w:ascii="Arial" w:hAnsi="Arial" w:cs="Arial"/>
          <w:b/>
          <w:bCs/>
        </w:rPr>
        <w:t>a</w:t>
      </w:r>
      <w:r w:rsidRPr="00E072F9">
        <w:rPr>
          <w:rFonts w:ascii="Arial" w:hAnsi="Arial" w:cs="Arial"/>
        </w:rPr>
        <w:t xml:space="preserve">: 2-antenna implementation with </w:t>
      </w:r>
      <w:r w:rsidR="00C05D8D">
        <w:rPr>
          <w:rFonts w:ascii="Arial" w:hAnsi="Arial" w:cs="Arial"/>
        </w:rPr>
        <w:t xml:space="preserve">a </w:t>
      </w:r>
      <w:r w:rsidRPr="00E072F9">
        <w:rPr>
          <w:rFonts w:ascii="Arial" w:hAnsi="Arial" w:cs="Arial"/>
        </w:rPr>
        <w:t xml:space="preserve">triplexer in main path and </w:t>
      </w:r>
      <w:r w:rsidR="00C05D8D">
        <w:rPr>
          <w:rFonts w:ascii="Arial" w:hAnsi="Arial" w:cs="Arial"/>
        </w:rPr>
        <w:t xml:space="preserve">a </w:t>
      </w:r>
      <w:r w:rsidRPr="00E072F9">
        <w:rPr>
          <w:rFonts w:ascii="Arial" w:hAnsi="Arial" w:cs="Arial"/>
        </w:rPr>
        <w:t>duplexer in diversity path</w:t>
      </w:r>
    </w:p>
    <w:p w14:paraId="19D9D998" w14:textId="77777777" w:rsidR="00C05D8D" w:rsidRPr="00E072F9" w:rsidRDefault="00C05D8D" w:rsidP="00C05D8D">
      <w:pPr>
        <w:pStyle w:val="ListParagraph"/>
        <w:spacing w:after="0"/>
        <w:jc w:val="both"/>
        <w:rPr>
          <w:rFonts w:ascii="Arial" w:hAnsi="Arial" w:cs="Arial"/>
        </w:rPr>
      </w:pPr>
    </w:p>
    <w:p w14:paraId="58607A61" w14:textId="1F18D7AA" w:rsidR="007A2285" w:rsidRDefault="00C05D8D" w:rsidP="00C05D8D">
      <w:pPr>
        <w:spacing w:after="0"/>
        <w:jc w:val="center"/>
        <w:rPr>
          <w:rFonts w:ascii="Arial" w:hAnsi="Arial" w:cs="Arial"/>
        </w:rPr>
      </w:pPr>
      <w:r w:rsidRPr="00C05D8D">
        <w:rPr>
          <w:rFonts w:ascii="Arial" w:hAnsi="Arial" w:cs="Arial"/>
          <w:noProof/>
        </w:rPr>
        <w:drawing>
          <wp:inline distT="0" distB="0" distL="0" distR="0" wp14:anchorId="17164517" wp14:editId="17103587">
            <wp:extent cx="3172264" cy="2287807"/>
            <wp:effectExtent l="0" t="0" r="3175" b="0"/>
            <wp:docPr id="1868165659"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165659" name="Picture 1" descr="Shape&#10;&#10;Description automatically generated"/>
                    <pic:cNvPicPr/>
                  </pic:nvPicPr>
                  <pic:blipFill>
                    <a:blip r:embed="rId10"/>
                    <a:stretch>
                      <a:fillRect/>
                    </a:stretch>
                  </pic:blipFill>
                  <pic:spPr>
                    <a:xfrm>
                      <a:off x="0" y="0"/>
                      <a:ext cx="3258926" cy="2350307"/>
                    </a:xfrm>
                    <a:prstGeom prst="rect">
                      <a:avLst/>
                    </a:prstGeom>
                  </pic:spPr>
                </pic:pic>
              </a:graphicData>
            </a:graphic>
          </wp:inline>
        </w:drawing>
      </w:r>
    </w:p>
    <w:p w14:paraId="0DCB9C97" w14:textId="32EB9927" w:rsidR="00C05D8D" w:rsidRDefault="00C05D8D" w:rsidP="009B0C71">
      <w:pPr>
        <w:pStyle w:val="ListParagraph"/>
        <w:numPr>
          <w:ilvl w:val="0"/>
          <w:numId w:val="24"/>
        </w:numPr>
        <w:spacing w:after="120"/>
        <w:jc w:val="both"/>
        <w:rPr>
          <w:rFonts w:ascii="Arial" w:hAnsi="Arial" w:cs="Arial"/>
        </w:rPr>
      </w:pPr>
      <w:r w:rsidRPr="00E072F9">
        <w:rPr>
          <w:rFonts w:ascii="Arial" w:hAnsi="Arial" w:cs="Arial"/>
          <w:b/>
          <w:bCs/>
        </w:rPr>
        <w:lastRenderedPageBreak/>
        <w:t xml:space="preserve">Option </w:t>
      </w:r>
      <w:r>
        <w:rPr>
          <w:rFonts w:ascii="Arial" w:hAnsi="Arial" w:cs="Arial"/>
          <w:b/>
          <w:bCs/>
        </w:rPr>
        <w:t>1b</w:t>
      </w:r>
      <w:r w:rsidRPr="00E072F9">
        <w:rPr>
          <w:rFonts w:ascii="Arial" w:hAnsi="Arial" w:cs="Arial"/>
        </w:rPr>
        <w:t xml:space="preserve">: 2-antenna implementation with </w:t>
      </w:r>
      <w:r>
        <w:rPr>
          <w:rFonts w:ascii="Arial" w:hAnsi="Arial" w:cs="Arial"/>
        </w:rPr>
        <w:t xml:space="preserve">dual </w:t>
      </w:r>
      <w:proofErr w:type="spellStart"/>
      <w:r>
        <w:rPr>
          <w:rFonts w:ascii="Arial" w:hAnsi="Arial" w:cs="Arial"/>
        </w:rPr>
        <w:t>quadplexer</w:t>
      </w:r>
      <w:r w:rsidR="00C72C27">
        <w:rPr>
          <w:rFonts w:ascii="Arial" w:hAnsi="Arial" w:cs="Arial"/>
        </w:rPr>
        <w:t>s</w:t>
      </w:r>
      <w:proofErr w:type="spellEnd"/>
      <w:r w:rsidR="00C72C27">
        <w:rPr>
          <w:rFonts w:ascii="Arial" w:hAnsi="Arial" w:cs="Arial"/>
        </w:rPr>
        <w:t xml:space="preserve"> (or triplexer + </w:t>
      </w:r>
      <w:proofErr w:type="spellStart"/>
      <w:r w:rsidR="00C72C27">
        <w:rPr>
          <w:rFonts w:ascii="Arial" w:hAnsi="Arial" w:cs="Arial"/>
        </w:rPr>
        <w:t>quadplexer</w:t>
      </w:r>
      <w:proofErr w:type="spellEnd"/>
      <w:r w:rsidR="00C72C27">
        <w:rPr>
          <w:rFonts w:ascii="Arial" w:hAnsi="Arial" w:cs="Arial"/>
        </w:rPr>
        <w:t xml:space="preserve"> as there is no frequency gap between n105 UL and n28 block A UL)</w:t>
      </w:r>
      <w:r w:rsidRPr="00E072F9">
        <w:rPr>
          <w:rFonts w:ascii="Arial" w:hAnsi="Arial" w:cs="Arial"/>
        </w:rPr>
        <w:t xml:space="preserve"> in main path and </w:t>
      </w:r>
      <w:r>
        <w:rPr>
          <w:rFonts w:ascii="Arial" w:hAnsi="Arial" w:cs="Arial"/>
        </w:rPr>
        <w:t xml:space="preserve">a </w:t>
      </w:r>
      <w:r w:rsidRPr="00E072F9">
        <w:rPr>
          <w:rFonts w:ascii="Arial" w:hAnsi="Arial" w:cs="Arial"/>
        </w:rPr>
        <w:t>duplexer in diversity</w:t>
      </w:r>
      <w:r w:rsidR="009B0C71">
        <w:rPr>
          <w:rFonts w:ascii="Arial" w:hAnsi="Arial" w:cs="Arial"/>
        </w:rPr>
        <w:t xml:space="preserve"> </w:t>
      </w:r>
      <w:r w:rsidRPr="009B0C71">
        <w:rPr>
          <w:rFonts w:ascii="Arial" w:hAnsi="Arial" w:cs="Arial"/>
        </w:rPr>
        <w:t>path</w:t>
      </w:r>
    </w:p>
    <w:p w14:paraId="46346BEE" w14:textId="77777777" w:rsidR="009B0C71" w:rsidRPr="009B0C71" w:rsidRDefault="009B0C71" w:rsidP="009B0C71">
      <w:pPr>
        <w:pStyle w:val="ListParagraph"/>
        <w:spacing w:after="0"/>
        <w:jc w:val="both"/>
        <w:rPr>
          <w:rFonts w:ascii="Arial" w:hAnsi="Arial" w:cs="Arial"/>
        </w:rPr>
      </w:pPr>
    </w:p>
    <w:p w14:paraId="3ACB1FA7" w14:textId="03B1D0C9" w:rsidR="00C05D8D" w:rsidRDefault="00C05D8D" w:rsidP="00C72C27">
      <w:pPr>
        <w:spacing w:after="120"/>
        <w:jc w:val="center"/>
        <w:rPr>
          <w:rFonts w:ascii="Arial" w:hAnsi="Arial" w:cs="Arial"/>
        </w:rPr>
      </w:pPr>
      <w:r>
        <w:rPr>
          <w:rFonts w:eastAsiaTheme="minorEastAsia"/>
          <w:noProof/>
          <w:lang w:val="en-US" w:eastAsia="zh-CN"/>
        </w:rPr>
        <w:drawing>
          <wp:inline distT="0" distB="0" distL="0" distR="0" wp14:anchorId="57A373BA" wp14:editId="05323689">
            <wp:extent cx="4738912" cy="2201594"/>
            <wp:effectExtent l="0" t="0" r="0" b="0"/>
            <wp:docPr id="8" name="图片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28162" cy="2243058"/>
                    </a:xfrm>
                    <a:prstGeom prst="rect">
                      <a:avLst/>
                    </a:prstGeom>
                  </pic:spPr>
                </pic:pic>
              </a:graphicData>
            </a:graphic>
          </wp:inline>
        </w:drawing>
      </w:r>
    </w:p>
    <w:p w14:paraId="2AD34649" w14:textId="77777777" w:rsidR="00C72C27" w:rsidRDefault="00C72C27" w:rsidP="00C05D8D">
      <w:pPr>
        <w:spacing w:after="0"/>
        <w:jc w:val="center"/>
        <w:rPr>
          <w:rFonts w:ascii="Arial" w:hAnsi="Arial" w:cs="Arial"/>
        </w:rPr>
      </w:pPr>
    </w:p>
    <w:p w14:paraId="11D6ED48" w14:textId="4AD878E4" w:rsidR="00C72C27" w:rsidRDefault="00C72C27" w:rsidP="00C72C27">
      <w:pPr>
        <w:pStyle w:val="ListParagraph"/>
        <w:numPr>
          <w:ilvl w:val="0"/>
          <w:numId w:val="24"/>
        </w:numPr>
        <w:spacing w:after="120"/>
        <w:jc w:val="both"/>
        <w:rPr>
          <w:rFonts w:ascii="Arial" w:hAnsi="Arial" w:cs="Arial"/>
        </w:rPr>
      </w:pPr>
      <w:r w:rsidRPr="00E072F9">
        <w:rPr>
          <w:rFonts w:ascii="Arial" w:hAnsi="Arial" w:cs="Arial"/>
          <w:b/>
          <w:bCs/>
        </w:rPr>
        <w:t xml:space="preserve">Option </w:t>
      </w:r>
      <w:r>
        <w:rPr>
          <w:rFonts w:ascii="Arial" w:hAnsi="Arial" w:cs="Arial"/>
          <w:b/>
          <w:bCs/>
        </w:rPr>
        <w:t>2</w:t>
      </w:r>
      <w:r w:rsidRPr="00E072F9">
        <w:rPr>
          <w:rFonts w:ascii="Arial" w:hAnsi="Arial" w:cs="Arial"/>
        </w:rPr>
        <w:t xml:space="preserve">: 2-antenna implementation with </w:t>
      </w:r>
      <w:r>
        <w:rPr>
          <w:rFonts w:ascii="Arial" w:hAnsi="Arial" w:cs="Arial"/>
        </w:rPr>
        <w:t>dual triplexers</w:t>
      </w:r>
      <w:r w:rsidRPr="00E072F9">
        <w:rPr>
          <w:rFonts w:ascii="Arial" w:hAnsi="Arial" w:cs="Arial"/>
        </w:rPr>
        <w:t xml:space="preserve"> in main path and </w:t>
      </w:r>
      <w:r>
        <w:rPr>
          <w:rFonts w:ascii="Arial" w:hAnsi="Arial" w:cs="Arial"/>
        </w:rPr>
        <w:t>a triplexer</w:t>
      </w:r>
      <w:r w:rsidRPr="00E072F9">
        <w:rPr>
          <w:rFonts w:ascii="Arial" w:hAnsi="Arial" w:cs="Arial"/>
        </w:rPr>
        <w:t xml:space="preserve"> in diversity path</w:t>
      </w:r>
    </w:p>
    <w:p w14:paraId="65919461" w14:textId="77777777" w:rsidR="00C72C27" w:rsidRDefault="00C72C27" w:rsidP="00C72C27">
      <w:pPr>
        <w:pStyle w:val="ListParagraph"/>
        <w:spacing w:after="120"/>
        <w:jc w:val="both"/>
        <w:rPr>
          <w:rFonts w:ascii="Arial" w:hAnsi="Arial" w:cs="Arial"/>
        </w:rPr>
      </w:pPr>
    </w:p>
    <w:p w14:paraId="35E44925" w14:textId="571D349E" w:rsidR="00C72C27" w:rsidRDefault="00C72C27" w:rsidP="00C72C27">
      <w:pPr>
        <w:spacing w:after="120"/>
        <w:jc w:val="center"/>
        <w:rPr>
          <w:rFonts w:ascii="Arial" w:hAnsi="Arial" w:cs="Arial"/>
        </w:rPr>
      </w:pPr>
      <w:r>
        <w:rPr>
          <w:rFonts w:eastAsiaTheme="minorEastAsia" w:hint="eastAsia"/>
          <w:noProof/>
          <w:lang w:val="en-US" w:eastAsia="zh-CN"/>
        </w:rPr>
        <w:drawing>
          <wp:inline distT="0" distB="0" distL="0" distR="0" wp14:anchorId="16786ADE" wp14:editId="74704151">
            <wp:extent cx="4717794" cy="2348865"/>
            <wp:effectExtent l="0" t="0" r="0" b="635"/>
            <wp:docPr id="580982543" name="Picture 58098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50122" cy="2364960"/>
                    </a:xfrm>
                    <a:prstGeom prst="rect">
                      <a:avLst/>
                    </a:prstGeom>
                  </pic:spPr>
                </pic:pic>
              </a:graphicData>
            </a:graphic>
          </wp:inline>
        </w:drawing>
      </w:r>
    </w:p>
    <w:p w14:paraId="1374EA63" w14:textId="77777777" w:rsidR="00C05D8D" w:rsidRDefault="00C05D8D" w:rsidP="00C05D8D">
      <w:pPr>
        <w:spacing w:after="0"/>
        <w:jc w:val="center"/>
        <w:rPr>
          <w:rFonts w:ascii="Arial" w:hAnsi="Arial" w:cs="Arial"/>
        </w:rPr>
      </w:pPr>
    </w:p>
    <w:p w14:paraId="48CB5A00" w14:textId="0366B0D5" w:rsidR="00C72C27" w:rsidRDefault="00C72C27" w:rsidP="00C72C27">
      <w:pPr>
        <w:pStyle w:val="ListParagraph"/>
        <w:numPr>
          <w:ilvl w:val="0"/>
          <w:numId w:val="24"/>
        </w:numPr>
        <w:spacing w:after="120"/>
        <w:jc w:val="both"/>
        <w:rPr>
          <w:rFonts w:ascii="Arial" w:hAnsi="Arial" w:cs="Arial"/>
        </w:rPr>
      </w:pPr>
      <w:r w:rsidRPr="00E072F9">
        <w:rPr>
          <w:rFonts w:ascii="Arial" w:hAnsi="Arial" w:cs="Arial"/>
          <w:b/>
          <w:bCs/>
        </w:rPr>
        <w:t xml:space="preserve">Option </w:t>
      </w:r>
      <w:r>
        <w:rPr>
          <w:rFonts w:ascii="Arial" w:hAnsi="Arial" w:cs="Arial"/>
          <w:b/>
          <w:bCs/>
        </w:rPr>
        <w:t>3</w:t>
      </w:r>
      <w:r w:rsidRPr="00E072F9">
        <w:rPr>
          <w:rFonts w:ascii="Arial" w:hAnsi="Arial" w:cs="Arial"/>
        </w:rPr>
        <w:t xml:space="preserve">: </w:t>
      </w:r>
      <w:r>
        <w:rPr>
          <w:rFonts w:ascii="Arial" w:hAnsi="Arial" w:cs="Arial"/>
        </w:rPr>
        <w:t>3</w:t>
      </w:r>
      <w:r w:rsidRPr="00E072F9">
        <w:rPr>
          <w:rFonts w:ascii="Arial" w:hAnsi="Arial" w:cs="Arial"/>
        </w:rPr>
        <w:t>-antenna implementation</w:t>
      </w:r>
    </w:p>
    <w:p w14:paraId="744A6BFD" w14:textId="77777777" w:rsidR="00C72C27" w:rsidRDefault="00C72C27" w:rsidP="00C72C27">
      <w:pPr>
        <w:pStyle w:val="ListParagraph"/>
        <w:spacing w:after="120"/>
        <w:jc w:val="both"/>
        <w:rPr>
          <w:rFonts w:ascii="Arial" w:hAnsi="Arial" w:cs="Arial"/>
        </w:rPr>
      </w:pPr>
    </w:p>
    <w:p w14:paraId="6AA3FE33" w14:textId="193CA3D8" w:rsidR="00C72C27" w:rsidRDefault="00C72C27" w:rsidP="009B0C71">
      <w:pPr>
        <w:spacing w:after="120"/>
        <w:jc w:val="center"/>
        <w:rPr>
          <w:rFonts w:ascii="Arial" w:hAnsi="Arial" w:cs="Arial"/>
        </w:rPr>
      </w:pPr>
      <w:r>
        <w:rPr>
          <w:rFonts w:eastAsiaTheme="minorEastAsia"/>
          <w:noProof/>
          <w:lang w:val="en-US" w:eastAsia="zh-CN"/>
        </w:rPr>
        <w:drawing>
          <wp:inline distT="0" distB="0" distL="0" distR="0" wp14:anchorId="46664F63" wp14:editId="64F27624">
            <wp:extent cx="5615454" cy="221566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83062" cy="2242337"/>
                    </a:xfrm>
                    <a:prstGeom prst="rect">
                      <a:avLst/>
                    </a:prstGeom>
                  </pic:spPr>
                </pic:pic>
              </a:graphicData>
            </a:graphic>
          </wp:inline>
        </w:drawing>
      </w:r>
    </w:p>
    <w:p w14:paraId="1CAB5276" w14:textId="77777777" w:rsidR="00C72C27" w:rsidRDefault="00C72C27" w:rsidP="00C05D8D">
      <w:pPr>
        <w:spacing w:after="0"/>
        <w:jc w:val="center"/>
        <w:rPr>
          <w:rFonts w:ascii="Arial" w:hAnsi="Arial" w:cs="Arial"/>
        </w:rPr>
      </w:pPr>
    </w:p>
    <w:p w14:paraId="37E422A8" w14:textId="1186BBB0" w:rsidR="0042356D" w:rsidRPr="003F248C" w:rsidRDefault="009B0C71" w:rsidP="0042356D">
      <w:pPr>
        <w:spacing w:after="120"/>
        <w:jc w:val="both"/>
        <w:rPr>
          <w:rFonts w:ascii="Arial" w:hAnsi="Arial" w:cs="Arial"/>
        </w:rPr>
      </w:pPr>
      <w:r w:rsidRPr="003F248C">
        <w:rPr>
          <w:rFonts w:ascii="Arial" w:hAnsi="Arial" w:cs="Arial"/>
          <w:b/>
          <w:bCs/>
        </w:rPr>
        <w:t>Observation</w:t>
      </w:r>
      <w:r w:rsidRPr="003F248C">
        <w:rPr>
          <w:rFonts w:ascii="Arial" w:hAnsi="Arial" w:cs="Arial"/>
        </w:rPr>
        <w:t xml:space="preserve">: Options 1a and 1b were considered rather challenging and </w:t>
      </w:r>
      <w:r w:rsidR="0042356D" w:rsidRPr="003F248C">
        <w:rPr>
          <w:rFonts w:ascii="Arial" w:hAnsi="Arial" w:cs="Arial"/>
        </w:rPr>
        <w:t xml:space="preserve">impracticable </w:t>
      </w:r>
      <w:r w:rsidRPr="003F248C">
        <w:rPr>
          <w:rFonts w:ascii="Arial" w:hAnsi="Arial" w:cs="Arial"/>
        </w:rPr>
        <w:t xml:space="preserve">for implementation </w:t>
      </w:r>
      <w:r w:rsidR="0042356D" w:rsidRPr="003F248C">
        <w:rPr>
          <w:rFonts w:ascii="Arial" w:hAnsi="Arial" w:cs="Arial"/>
        </w:rPr>
        <w:t>due to the relatively wide frequency range in the middle sub-band for the triplexer.</w:t>
      </w:r>
    </w:p>
    <w:p w14:paraId="4F12C3BF" w14:textId="6B83D373" w:rsidR="0088750A" w:rsidRDefault="0042356D" w:rsidP="00995964">
      <w:pPr>
        <w:spacing w:after="120"/>
        <w:jc w:val="both"/>
        <w:rPr>
          <w:rFonts w:ascii="Arial" w:hAnsi="Arial" w:cs="Arial"/>
          <w:i/>
          <w:iCs/>
        </w:rPr>
      </w:pPr>
      <w:r w:rsidRPr="003F248C">
        <w:rPr>
          <w:rFonts w:ascii="Arial" w:hAnsi="Arial" w:cs="Arial"/>
          <w:b/>
          <w:bCs/>
          <w:i/>
          <w:iCs/>
        </w:rPr>
        <w:lastRenderedPageBreak/>
        <w:t>Agreements</w:t>
      </w:r>
      <w:r>
        <w:rPr>
          <w:rFonts w:ascii="Arial" w:hAnsi="Arial" w:cs="Arial"/>
          <w:i/>
          <w:iCs/>
        </w:rPr>
        <w:t xml:space="preserve">: </w:t>
      </w:r>
    </w:p>
    <w:p w14:paraId="3D67D625" w14:textId="16D39BF5" w:rsidR="0042356D" w:rsidRDefault="003F248C" w:rsidP="0088750A">
      <w:pPr>
        <w:pStyle w:val="ListParagraph"/>
        <w:numPr>
          <w:ilvl w:val="0"/>
          <w:numId w:val="24"/>
        </w:numPr>
        <w:spacing w:after="120"/>
        <w:jc w:val="both"/>
        <w:rPr>
          <w:rFonts w:ascii="Arial" w:hAnsi="Arial" w:cs="Arial"/>
          <w:i/>
          <w:iCs/>
        </w:rPr>
      </w:pPr>
      <w:r w:rsidRPr="0088750A">
        <w:rPr>
          <w:rFonts w:ascii="Arial" w:hAnsi="Arial" w:cs="Arial"/>
          <w:i/>
          <w:iCs/>
        </w:rPr>
        <w:t>Only Option 2 and Option 3 UE architectures will be captured in the study item</w:t>
      </w:r>
      <w:r w:rsidR="0088750A" w:rsidRPr="0088750A">
        <w:rPr>
          <w:rFonts w:ascii="Arial" w:hAnsi="Arial" w:cs="Arial"/>
          <w:i/>
          <w:iCs/>
        </w:rPr>
        <w:t>.</w:t>
      </w:r>
    </w:p>
    <w:p w14:paraId="63A15941" w14:textId="725E8281" w:rsidR="0088750A" w:rsidRPr="0088750A" w:rsidRDefault="0088750A" w:rsidP="0088750A">
      <w:pPr>
        <w:pStyle w:val="ListParagraph"/>
        <w:numPr>
          <w:ilvl w:val="0"/>
          <w:numId w:val="24"/>
        </w:numPr>
        <w:spacing w:after="120"/>
        <w:jc w:val="both"/>
        <w:rPr>
          <w:rFonts w:ascii="Arial" w:hAnsi="Arial" w:cs="Arial"/>
          <w:i/>
          <w:iCs/>
        </w:rPr>
      </w:pPr>
      <w:r>
        <w:rPr>
          <w:rFonts w:ascii="Arial" w:hAnsi="Arial" w:cs="Arial"/>
          <w:i/>
          <w:iCs/>
        </w:rPr>
        <w:t>Baseline architecture for UE RF requirements development will be further discussed.</w:t>
      </w:r>
    </w:p>
    <w:p w14:paraId="49E19F45" w14:textId="77777777" w:rsidR="0042356D" w:rsidRPr="0088750A" w:rsidRDefault="0042356D" w:rsidP="00C72C27">
      <w:pPr>
        <w:spacing w:after="0"/>
        <w:jc w:val="both"/>
        <w:rPr>
          <w:rFonts w:ascii="Arial" w:hAnsi="Arial" w:cs="Arial"/>
        </w:rPr>
      </w:pPr>
    </w:p>
    <w:p w14:paraId="1E496BF7" w14:textId="6E3DFA73" w:rsidR="0088750A" w:rsidRDefault="0088750A" w:rsidP="0088750A">
      <w:pPr>
        <w:pStyle w:val="Heading1"/>
        <w:numPr>
          <w:ilvl w:val="0"/>
          <w:numId w:val="11"/>
        </w:numPr>
        <w:ind w:left="1138" w:hanging="1138"/>
      </w:pPr>
      <w:r>
        <w:t xml:space="preserve">2UL IMD issue </w:t>
      </w:r>
      <w:r w:rsidR="00F405BF">
        <w:t>and UL configuration</w:t>
      </w:r>
    </w:p>
    <w:p w14:paraId="69BD4D3F" w14:textId="77777777" w:rsidR="0088750A" w:rsidRDefault="0088750A" w:rsidP="00C72C27">
      <w:pPr>
        <w:spacing w:after="0"/>
        <w:jc w:val="both"/>
        <w:rPr>
          <w:rFonts w:ascii="Arial" w:hAnsi="Arial" w:cs="Arial"/>
        </w:rPr>
      </w:pPr>
    </w:p>
    <w:p w14:paraId="6C9CE9F7" w14:textId="0DA37AC3" w:rsidR="006A36C2" w:rsidRDefault="006A36C2" w:rsidP="006A36C2">
      <w:pPr>
        <w:spacing w:after="120"/>
        <w:jc w:val="both"/>
        <w:rPr>
          <w:rFonts w:ascii="Arial" w:hAnsi="Arial" w:cs="Arial"/>
          <w:bCs/>
        </w:rPr>
      </w:pPr>
      <w:r>
        <w:rPr>
          <w:rFonts w:ascii="Arial" w:hAnsi="Arial" w:cs="Arial"/>
          <w:bCs/>
        </w:rPr>
        <w:t xml:space="preserve">2UL IMD3/IM5 may fall into either n105 DL or n28 DL or both DL bands simultaneously to cause </w:t>
      </w:r>
      <w:r w:rsidRPr="004B61A8">
        <w:rPr>
          <w:rFonts w:ascii="Arial" w:hAnsi="Arial" w:cs="Arial"/>
          <w:bCs/>
        </w:rPr>
        <w:t>REFSENS degradation (MSD)</w:t>
      </w:r>
      <w:r>
        <w:rPr>
          <w:rFonts w:ascii="Arial" w:hAnsi="Arial" w:cs="Arial"/>
          <w:bCs/>
        </w:rPr>
        <w:t>, as conceptually illustrated below:</w:t>
      </w:r>
    </w:p>
    <w:p w14:paraId="1FD98ED0" w14:textId="77777777" w:rsidR="006A36C2" w:rsidRDefault="006A36C2" w:rsidP="00C72C27">
      <w:pPr>
        <w:spacing w:after="0"/>
        <w:jc w:val="both"/>
        <w:rPr>
          <w:rFonts w:ascii="Arial" w:hAnsi="Arial" w:cs="Arial"/>
          <w:bCs/>
        </w:rPr>
      </w:pPr>
    </w:p>
    <w:p w14:paraId="133F7E73" w14:textId="61017AA1" w:rsidR="006A36C2" w:rsidRPr="006A36C2" w:rsidRDefault="006A36C2" w:rsidP="006A36C2">
      <w:pPr>
        <w:spacing w:after="120"/>
        <w:jc w:val="both"/>
        <w:rPr>
          <w:rFonts w:ascii="Arial" w:hAnsi="Arial" w:cs="Arial"/>
        </w:rPr>
      </w:pPr>
      <w:r w:rsidRPr="00114DA7">
        <w:rPr>
          <w:rFonts w:ascii="Arial" w:hAnsi="Arial" w:cs="Arial"/>
          <w:bCs/>
          <w:noProof/>
        </w:rPr>
        <w:drawing>
          <wp:inline distT="0" distB="0" distL="0" distR="0" wp14:anchorId="10CA6CB3" wp14:editId="642F1B6A">
            <wp:extent cx="6122035" cy="1469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469390"/>
                    </a:xfrm>
                    <a:prstGeom prst="rect">
                      <a:avLst/>
                    </a:prstGeom>
                  </pic:spPr>
                </pic:pic>
              </a:graphicData>
            </a:graphic>
          </wp:inline>
        </w:drawing>
      </w:r>
    </w:p>
    <w:p w14:paraId="1A0E13E7" w14:textId="77777777" w:rsidR="0042356D" w:rsidRDefault="0042356D" w:rsidP="00C72C27">
      <w:pPr>
        <w:spacing w:after="0"/>
        <w:jc w:val="both"/>
        <w:rPr>
          <w:rFonts w:ascii="Arial" w:hAnsi="Arial" w:cs="Arial"/>
        </w:rPr>
      </w:pPr>
    </w:p>
    <w:p w14:paraId="39E01AB5" w14:textId="1F6B5D1E" w:rsidR="00090716" w:rsidRDefault="006A36C2" w:rsidP="00090716">
      <w:pPr>
        <w:spacing w:after="120"/>
        <w:jc w:val="both"/>
        <w:rPr>
          <w:rFonts w:ascii="Arial" w:hAnsi="Arial" w:cs="Arial"/>
        </w:rPr>
      </w:pPr>
      <w:r w:rsidRPr="003F248C">
        <w:rPr>
          <w:rFonts w:ascii="Arial" w:hAnsi="Arial" w:cs="Arial"/>
          <w:b/>
          <w:bCs/>
        </w:rPr>
        <w:t>Observation</w:t>
      </w:r>
      <w:r w:rsidRPr="003F248C">
        <w:rPr>
          <w:rFonts w:ascii="Arial" w:hAnsi="Arial" w:cs="Arial"/>
        </w:rPr>
        <w:t xml:space="preserve">: </w:t>
      </w:r>
      <w:r>
        <w:rPr>
          <w:rFonts w:ascii="Arial" w:hAnsi="Arial" w:cs="Arial"/>
        </w:rPr>
        <w:t xml:space="preserve">MSD caused by 2UL IMD3 </w:t>
      </w:r>
      <w:r w:rsidR="00090716">
        <w:rPr>
          <w:rFonts w:ascii="Arial" w:hAnsi="Arial" w:cs="Arial"/>
        </w:rPr>
        <w:t>could be</w:t>
      </w:r>
      <w:r>
        <w:rPr>
          <w:rFonts w:ascii="Arial" w:hAnsi="Arial" w:cs="Arial"/>
        </w:rPr>
        <w:t xml:space="preserve"> relatively high (&gt; 36 dB) based on preliminary analysis</w:t>
      </w:r>
      <w:r w:rsidR="00090716">
        <w:rPr>
          <w:rFonts w:ascii="Arial" w:hAnsi="Arial" w:cs="Arial"/>
        </w:rPr>
        <w:t xml:space="preserve"> which </w:t>
      </w:r>
      <w:r w:rsidR="00090716" w:rsidRPr="00090716">
        <w:rPr>
          <w:rFonts w:ascii="Arial" w:hAnsi="Arial" w:cs="Arial"/>
        </w:rPr>
        <w:t>would render the 2UL operation rather impracticable for the combination.</w:t>
      </w:r>
    </w:p>
    <w:p w14:paraId="2E1C620D" w14:textId="77777777" w:rsidR="00090716" w:rsidRDefault="00090716" w:rsidP="00C72C27">
      <w:pPr>
        <w:spacing w:after="0"/>
        <w:jc w:val="both"/>
        <w:rPr>
          <w:rFonts w:ascii="Arial" w:hAnsi="Arial" w:cs="Arial"/>
        </w:rPr>
      </w:pPr>
    </w:p>
    <w:p w14:paraId="67068A6D" w14:textId="178C28A7" w:rsidR="00090716" w:rsidRDefault="00090716" w:rsidP="00995964">
      <w:pPr>
        <w:spacing w:after="120"/>
        <w:jc w:val="both"/>
        <w:rPr>
          <w:rFonts w:ascii="Arial" w:hAnsi="Arial" w:cs="Arial"/>
          <w:i/>
          <w:iCs/>
        </w:rPr>
      </w:pPr>
      <w:r w:rsidRPr="003F248C">
        <w:rPr>
          <w:rFonts w:ascii="Arial" w:hAnsi="Arial" w:cs="Arial"/>
          <w:b/>
          <w:bCs/>
          <w:i/>
          <w:iCs/>
        </w:rPr>
        <w:t>Agreement</w:t>
      </w:r>
      <w:r>
        <w:rPr>
          <w:rFonts w:ascii="Arial" w:hAnsi="Arial" w:cs="Arial"/>
          <w:i/>
          <w:iCs/>
        </w:rPr>
        <w:t xml:space="preserve">: </w:t>
      </w:r>
    </w:p>
    <w:p w14:paraId="00F9612D" w14:textId="0C6D515F" w:rsidR="00090716" w:rsidRDefault="00090716" w:rsidP="00090716">
      <w:pPr>
        <w:pStyle w:val="ListParagraph"/>
        <w:numPr>
          <w:ilvl w:val="0"/>
          <w:numId w:val="24"/>
        </w:numPr>
        <w:spacing w:after="120"/>
        <w:jc w:val="both"/>
        <w:rPr>
          <w:rFonts w:ascii="Arial" w:hAnsi="Arial" w:cs="Arial"/>
          <w:i/>
          <w:iCs/>
        </w:rPr>
      </w:pPr>
      <w:r w:rsidRPr="0088750A">
        <w:rPr>
          <w:rFonts w:ascii="Arial" w:hAnsi="Arial" w:cs="Arial"/>
          <w:i/>
          <w:iCs/>
        </w:rPr>
        <w:t xml:space="preserve">Only </w:t>
      </w:r>
      <w:r>
        <w:rPr>
          <w:rFonts w:ascii="Arial" w:hAnsi="Arial" w:cs="Arial"/>
          <w:i/>
          <w:iCs/>
        </w:rPr>
        <w:t>single UL configuration is considered in the study item where UL can be in either n28 or n105</w:t>
      </w:r>
      <w:r w:rsidRPr="0088750A">
        <w:rPr>
          <w:rFonts w:ascii="Arial" w:hAnsi="Arial" w:cs="Arial"/>
          <w:i/>
          <w:iCs/>
        </w:rPr>
        <w:t>.</w:t>
      </w:r>
    </w:p>
    <w:p w14:paraId="589B8D24" w14:textId="77777777" w:rsidR="00090716" w:rsidRDefault="00090716" w:rsidP="00C72C27">
      <w:pPr>
        <w:spacing w:after="0"/>
        <w:jc w:val="both"/>
        <w:rPr>
          <w:rFonts w:ascii="Arial" w:hAnsi="Arial" w:cs="Arial"/>
        </w:rPr>
      </w:pPr>
    </w:p>
    <w:p w14:paraId="0CCF9A41" w14:textId="7E8F64F8" w:rsidR="00090716" w:rsidRDefault="00090716" w:rsidP="00090716">
      <w:pPr>
        <w:pStyle w:val="Heading1"/>
        <w:numPr>
          <w:ilvl w:val="0"/>
          <w:numId w:val="11"/>
        </w:numPr>
        <w:ind w:left="1138" w:hanging="1138"/>
      </w:pPr>
      <w:r>
        <w:t xml:space="preserve">Cross-band interference </w:t>
      </w:r>
    </w:p>
    <w:p w14:paraId="583A86A3" w14:textId="77777777" w:rsidR="00090716" w:rsidRDefault="00090716" w:rsidP="00C72C27">
      <w:pPr>
        <w:spacing w:after="0"/>
        <w:jc w:val="both"/>
        <w:rPr>
          <w:rFonts w:ascii="Arial" w:hAnsi="Arial" w:cs="Arial"/>
        </w:rPr>
      </w:pPr>
    </w:p>
    <w:p w14:paraId="5C7F81F5" w14:textId="77777777" w:rsidR="00995964" w:rsidRDefault="00090716" w:rsidP="0064389E">
      <w:pPr>
        <w:spacing w:after="120"/>
        <w:jc w:val="both"/>
        <w:rPr>
          <w:rFonts w:ascii="Arial" w:hAnsi="Arial" w:cs="Arial"/>
          <w:bCs/>
          <w:lang w:val="en-US"/>
        </w:rPr>
      </w:pPr>
      <w:r>
        <w:rPr>
          <w:rFonts w:ascii="Arial" w:hAnsi="Arial" w:cs="Arial"/>
        </w:rPr>
        <w:t xml:space="preserve">Apart from the 2UL IMD </w:t>
      </w:r>
      <w:r w:rsidR="00995964">
        <w:rPr>
          <w:rFonts w:ascii="Arial" w:hAnsi="Arial" w:cs="Arial"/>
        </w:rPr>
        <w:t>concern</w:t>
      </w:r>
      <w:r>
        <w:rPr>
          <w:rFonts w:ascii="Arial" w:hAnsi="Arial" w:cs="Arial"/>
        </w:rPr>
        <w:t xml:space="preserve">, the combination </w:t>
      </w:r>
      <w:r w:rsidR="00995964">
        <w:rPr>
          <w:rFonts w:ascii="Arial" w:hAnsi="Arial" w:cs="Arial"/>
        </w:rPr>
        <w:t>may also be</w:t>
      </w:r>
      <w:r>
        <w:rPr>
          <w:rFonts w:ascii="Arial" w:hAnsi="Arial" w:cs="Arial"/>
        </w:rPr>
        <w:t xml:space="preserve"> </w:t>
      </w:r>
      <w:r w:rsidRPr="00090716">
        <w:rPr>
          <w:rFonts w:ascii="Arial" w:hAnsi="Arial" w:cs="Arial"/>
          <w:bCs/>
          <w:lang w:val="en-US"/>
        </w:rPr>
        <w:t>subject to cross-band UL to DL interference issue due to</w:t>
      </w:r>
      <w:r w:rsidR="00995964">
        <w:rPr>
          <w:rFonts w:ascii="Arial" w:hAnsi="Arial" w:cs="Arial"/>
          <w:bCs/>
          <w:lang w:val="en-US"/>
        </w:rPr>
        <w:t xml:space="preserve"> </w:t>
      </w:r>
      <w:r w:rsidRPr="00090716">
        <w:rPr>
          <w:rFonts w:ascii="Arial" w:hAnsi="Arial" w:cs="Arial"/>
          <w:bCs/>
          <w:lang w:val="en-US"/>
        </w:rPr>
        <w:t>frequency proximity even under single UL operation where the REFSENS impact needs to be further analyzed for different UE architectures.</w:t>
      </w:r>
    </w:p>
    <w:p w14:paraId="5B744BC8" w14:textId="77777777" w:rsidR="00995964" w:rsidRDefault="00995964" w:rsidP="00C72C27">
      <w:pPr>
        <w:spacing w:after="0"/>
        <w:jc w:val="both"/>
        <w:rPr>
          <w:rFonts w:ascii="Arial" w:hAnsi="Arial" w:cs="Arial"/>
          <w:bCs/>
          <w:lang w:val="en-US"/>
        </w:rPr>
      </w:pPr>
    </w:p>
    <w:p w14:paraId="2D1327CB" w14:textId="77777777" w:rsidR="00995964" w:rsidRDefault="00995964" w:rsidP="00995964">
      <w:pPr>
        <w:spacing w:after="120"/>
        <w:jc w:val="both"/>
        <w:rPr>
          <w:rFonts w:ascii="Arial" w:hAnsi="Arial" w:cs="Arial"/>
          <w:i/>
          <w:iCs/>
        </w:rPr>
      </w:pPr>
      <w:r w:rsidRPr="003F248C">
        <w:rPr>
          <w:rFonts w:ascii="Arial" w:hAnsi="Arial" w:cs="Arial"/>
          <w:b/>
          <w:bCs/>
          <w:i/>
          <w:iCs/>
        </w:rPr>
        <w:t>Agreement</w:t>
      </w:r>
      <w:r>
        <w:rPr>
          <w:rFonts w:ascii="Arial" w:hAnsi="Arial" w:cs="Arial"/>
          <w:i/>
          <w:iCs/>
        </w:rPr>
        <w:t xml:space="preserve">: </w:t>
      </w:r>
    </w:p>
    <w:p w14:paraId="0DB4366F" w14:textId="77777777" w:rsidR="00995964" w:rsidRPr="00995964" w:rsidRDefault="00995964" w:rsidP="00995964">
      <w:pPr>
        <w:pStyle w:val="ListParagraph"/>
        <w:numPr>
          <w:ilvl w:val="0"/>
          <w:numId w:val="24"/>
        </w:numPr>
        <w:spacing w:after="0"/>
        <w:jc w:val="both"/>
        <w:rPr>
          <w:rFonts w:ascii="Arial" w:hAnsi="Arial" w:cs="Arial"/>
        </w:rPr>
      </w:pPr>
      <w:r>
        <w:rPr>
          <w:rFonts w:ascii="Arial" w:hAnsi="Arial" w:cs="Arial"/>
          <w:i/>
          <w:iCs/>
        </w:rPr>
        <w:t>Further study on REFSENS impact due to cross-band UL to DL interference</w:t>
      </w:r>
    </w:p>
    <w:p w14:paraId="1F893209" w14:textId="5831E893" w:rsidR="006A36C2" w:rsidRPr="00995964" w:rsidRDefault="00090716" w:rsidP="00995964">
      <w:pPr>
        <w:spacing w:after="0"/>
        <w:jc w:val="both"/>
        <w:rPr>
          <w:rFonts w:ascii="Arial" w:hAnsi="Arial" w:cs="Arial"/>
        </w:rPr>
      </w:pPr>
      <w:r w:rsidRPr="00995964">
        <w:rPr>
          <w:rFonts w:ascii="Arial" w:hAnsi="Arial" w:cs="Arial"/>
        </w:rPr>
        <w:t xml:space="preserve"> </w:t>
      </w:r>
      <w:r w:rsidR="006A36C2" w:rsidRPr="00995964">
        <w:rPr>
          <w:rFonts w:ascii="Arial" w:hAnsi="Arial" w:cs="Arial"/>
        </w:rPr>
        <w:t xml:space="preserve">  </w:t>
      </w:r>
    </w:p>
    <w:p w14:paraId="79F502A0" w14:textId="3826A3F5" w:rsidR="00995964" w:rsidRDefault="00995964" w:rsidP="00995964">
      <w:pPr>
        <w:pStyle w:val="Heading1"/>
        <w:numPr>
          <w:ilvl w:val="0"/>
          <w:numId w:val="11"/>
        </w:numPr>
        <w:ind w:left="1138" w:hanging="1138"/>
      </w:pPr>
      <w:r>
        <w:t>References</w:t>
      </w:r>
    </w:p>
    <w:p w14:paraId="3C074039" w14:textId="77777777" w:rsidR="004768DA" w:rsidRPr="004768DA" w:rsidRDefault="004768DA" w:rsidP="004768DA">
      <w:pPr>
        <w:spacing w:after="0"/>
      </w:pPr>
    </w:p>
    <w:bookmarkEnd w:id="0"/>
    <w:p w14:paraId="219B527B" w14:textId="034FA9DD" w:rsidR="006810ED" w:rsidRDefault="00995964" w:rsidP="00EC333A">
      <w:pPr>
        <w:pStyle w:val="EX"/>
        <w:jc w:val="both"/>
        <w:rPr>
          <w:rFonts w:ascii="Arial" w:hAnsi="Arial" w:cs="Arial"/>
        </w:rPr>
      </w:pPr>
      <w:r w:rsidRPr="00880889">
        <w:rPr>
          <w:rFonts w:ascii="Arial" w:hAnsi="Arial" w:cs="Arial"/>
          <w:bCs/>
        </w:rPr>
        <w:t>R</w:t>
      </w:r>
      <w:r>
        <w:rPr>
          <w:rFonts w:ascii="Arial" w:hAnsi="Arial" w:cs="Arial"/>
          <w:bCs/>
        </w:rPr>
        <w:t>P</w:t>
      </w:r>
      <w:r w:rsidRPr="00880889">
        <w:rPr>
          <w:rFonts w:ascii="Arial" w:hAnsi="Arial" w:cs="Arial"/>
          <w:bCs/>
        </w:rPr>
        <w:t>-</w:t>
      </w:r>
      <w:r>
        <w:rPr>
          <w:rFonts w:ascii="Arial" w:hAnsi="Arial" w:cs="Arial"/>
          <w:bCs/>
        </w:rPr>
        <w:t>230764</w:t>
      </w:r>
      <w:r w:rsidRPr="00BA50B0">
        <w:rPr>
          <w:rFonts w:ascii="Arial" w:hAnsi="Arial" w:cs="Arial"/>
          <w:bCs/>
        </w:rPr>
        <w:t xml:space="preserve"> “</w:t>
      </w:r>
      <w:r w:rsidRPr="00C6578D">
        <w:rPr>
          <w:rFonts w:ascii="Arial" w:hAnsi="Arial" w:cs="Arial"/>
          <w:bCs/>
        </w:rPr>
        <w:t>New WID on enhancement for 700/800/900MHz band combinations</w:t>
      </w:r>
      <w:r w:rsidRPr="00BA50B0">
        <w:rPr>
          <w:rFonts w:ascii="Arial" w:hAnsi="Arial" w:cs="Arial"/>
          <w:bCs/>
        </w:rPr>
        <w:t xml:space="preserve">”, </w:t>
      </w:r>
      <w:r>
        <w:rPr>
          <w:rFonts w:ascii="Arial" w:hAnsi="Arial" w:cs="Arial"/>
          <w:bCs/>
        </w:rPr>
        <w:t>CATT</w:t>
      </w:r>
      <w:r w:rsidRPr="00BA50B0">
        <w:rPr>
          <w:rFonts w:ascii="Arial" w:hAnsi="Arial" w:cs="Arial"/>
          <w:bCs/>
        </w:rPr>
        <w:t>,</w:t>
      </w:r>
      <w:r>
        <w:rPr>
          <w:rFonts w:ascii="Arial" w:hAnsi="Arial" w:cs="Arial"/>
          <w:bCs/>
        </w:rPr>
        <w:t xml:space="preserve"> China Telecom,</w:t>
      </w:r>
      <w:r w:rsidRPr="00BA50B0">
        <w:rPr>
          <w:rFonts w:ascii="Arial" w:hAnsi="Arial" w:cs="Arial"/>
          <w:bCs/>
        </w:rPr>
        <w:t xml:space="preserve"> </w:t>
      </w:r>
      <w:r w:rsidRPr="00BA50B0">
        <w:rPr>
          <w:rFonts w:ascii="Arial" w:hAnsi="Arial" w:cs="Arial"/>
        </w:rPr>
        <w:t>3GPP TSG-RAN</w:t>
      </w:r>
      <w:r>
        <w:rPr>
          <w:rFonts w:ascii="Arial" w:hAnsi="Arial" w:cs="Arial"/>
        </w:rPr>
        <w:t xml:space="preserve"> </w:t>
      </w:r>
      <w:r w:rsidRPr="00BA50B0">
        <w:rPr>
          <w:rFonts w:ascii="Arial" w:hAnsi="Arial" w:cs="Arial"/>
        </w:rPr>
        <w:t>Meeting #</w:t>
      </w:r>
      <w:r>
        <w:rPr>
          <w:rFonts w:ascii="Arial" w:hAnsi="Arial" w:cs="Arial"/>
        </w:rPr>
        <w:t>99</w:t>
      </w:r>
      <w:r w:rsidRPr="00BA50B0">
        <w:rPr>
          <w:rFonts w:ascii="Arial" w:hAnsi="Arial" w:cs="Arial"/>
        </w:rPr>
        <w:t xml:space="preserve">, </w:t>
      </w:r>
      <w:r>
        <w:rPr>
          <w:rFonts w:ascii="Arial" w:hAnsi="Arial" w:cs="Arial"/>
        </w:rPr>
        <w:t>Rotterdam, Netherlands, March</w:t>
      </w:r>
      <w:r w:rsidRPr="00BA50B0">
        <w:rPr>
          <w:rFonts w:ascii="Arial" w:hAnsi="Arial" w:cs="Arial"/>
        </w:rPr>
        <w:t xml:space="preserve"> </w:t>
      </w:r>
      <w:r>
        <w:rPr>
          <w:rFonts w:ascii="Arial" w:hAnsi="Arial" w:cs="Arial"/>
        </w:rPr>
        <w:t>20</w:t>
      </w:r>
      <w:r>
        <w:rPr>
          <w:rFonts w:ascii="Arial" w:hAnsi="Arial" w:cs="Arial"/>
          <w:vertAlign w:val="superscript"/>
        </w:rPr>
        <w:t>th</w:t>
      </w:r>
      <w:r w:rsidRPr="00BA50B0">
        <w:rPr>
          <w:rFonts w:ascii="Arial" w:hAnsi="Arial" w:cs="Arial"/>
        </w:rPr>
        <w:t xml:space="preserve"> – </w:t>
      </w:r>
      <w:r>
        <w:rPr>
          <w:rFonts w:ascii="Arial" w:hAnsi="Arial" w:cs="Arial"/>
        </w:rPr>
        <w:t>23</w:t>
      </w:r>
      <w:r>
        <w:rPr>
          <w:rFonts w:ascii="Arial" w:hAnsi="Arial" w:cs="Arial"/>
          <w:vertAlign w:val="superscript"/>
        </w:rPr>
        <w:t>rd</w:t>
      </w:r>
      <w:r w:rsidRPr="00BA50B0">
        <w:rPr>
          <w:rFonts w:ascii="Arial" w:hAnsi="Arial" w:cs="Arial"/>
        </w:rPr>
        <w:t>, 20</w:t>
      </w:r>
      <w:r>
        <w:rPr>
          <w:rFonts w:ascii="Arial" w:hAnsi="Arial" w:cs="Arial"/>
        </w:rPr>
        <w:t>23</w:t>
      </w:r>
    </w:p>
    <w:p w14:paraId="645711E8" w14:textId="3CC004A9" w:rsidR="00ED46F8" w:rsidRDefault="00F405BF" w:rsidP="00EC333A">
      <w:pPr>
        <w:pStyle w:val="EX"/>
        <w:jc w:val="both"/>
        <w:rPr>
          <w:rFonts w:ascii="Arial" w:hAnsi="Arial" w:cs="Arial"/>
        </w:rPr>
      </w:pPr>
      <w:r w:rsidRPr="00F405BF">
        <w:rPr>
          <w:rFonts w:ascii="Arial" w:hAnsi="Arial" w:cs="Arial"/>
        </w:rPr>
        <w:t>R4-2304354</w:t>
      </w:r>
      <w:r w:rsidR="00ED46F8">
        <w:rPr>
          <w:rFonts w:ascii="Arial" w:hAnsi="Arial" w:cs="Arial"/>
        </w:rPr>
        <w:t xml:space="preserve"> “</w:t>
      </w:r>
      <w:r w:rsidRPr="00F405BF">
        <w:rPr>
          <w:rFonts w:ascii="Arial" w:hAnsi="Arial" w:cs="Arial"/>
          <w:lang w:val="en-US"/>
        </w:rPr>
        <w:t>CA_n28-n105 UE architecture consideration</w:t>
      </w:r>
      <w:r w:rsidR="00ED46F8">
        <w:rPr>
          <w:rFonts w:ascii="Arial" w:hAnsi="Arial" w:cs="Arial"/>
          <w:lang w:val="en-US"/>
        </w:rPr>
        <w:t xml:space="preserve">”, </w:t>
      </w:r>
      <w:r w:rsidR="00ED46F8">
        <w:rPr>
          <w:rFonts w:ascii="Arial" w:hAnsi="Arial" w:cs="Arial"/>
        </w:rPr>
        <w:t>Apple, 3GPP TSG-RAN WG4 Meeting #10</w:t>
      </w:r>
      <w:r>
        <w:rPr>
          <w:rFonts w:ascii="Arial" w:hAnsi="Arial" w:cs="Arial"/>
        </w:rPr>
        <w:t>6bis</w:t>
      </w:r>
      <w:r w:rsidR="00ED46F8">
        <w:rPr>
          <w:rFonts w:ascii="Arial" w:hAnsi="Arial" w:cs="Arial"/>
        </w:rPr>
        <w:t xml:space="preserve">-e, </w:t>
      </w:r>
      <w:r>
        <w:rPr>
          <w:rFonts w:ascii="Arial" w:hAnsi="Arial" w:cs="Arial"/>
        </w:rPr>
        <w:t>online, April</w:t>
      </w:r>
      <w:r w:rsidR="00ED46F8">
        <w:rPr>
          <w:rFonts w:ascii="Arial" w:hAnsi="Arial" w:cs="Arial"/>
        </w:rPr>
        <w:t xml:space="preserve"> </w:t>
      </w:r>
      <w:r>
        <w:rPr>
          <w:rFonts w:ascii="Arial" w:hAnsi="Arial" w:cs="Arial"/>
        </w:rPr>
        <w:t>17</w:t>
      </w:r>
      <w:r w:rsidR="00ED46F8" w:rsidRPr="00F92808">
        <w:rPr>
          <w:rFonts w:ascii="Arial" w:hAnsi="Arial" w:cs="Arial"/>
          <w:vertAlign w:val="superscript"/>
        </w:rPr>
        <w:t>th</w:t>
      </w:r>
      <w:r w:rsidR="00ED46F8">
        <w:rPr>
          <w:rFonts w:ascii="Arial" w:hAnsi="Arial" w:cs="Arial"/>
        </w:rPr>
        <w:t xml:space="preserve"> – 2</w:t>
      </w:r>
      <w:r>
        <w:rPr>
          <w:rFonts w:ascii="Arial" w:hAnsi="Arial" w:cs="Arial"/>
        </w:rPr>
        <w:t>6</w:t>
      </w:r>
      <w:r w:rsidR="00ED46F8" w:rsidRPr="00F92808">
        <w:rPr>
          <w:rFonts w:ascii="Arial" w:hAnsi="Arial" w:cs="Arial"/>
          <w:vertAlign w:val="superscript"/>
        </w:rPr>
        <w:t>th</w:t>
      </w:r>
      <w:r w:rsidR="00ED46F8">
        <w:rPr>
          <w:rFonts w:ascii="Arial" w:hAnsi="Arial" w:cs="Arial"/>
        </w:rPr>
        <w:t>, 202</w:t>
      </w:r>
      <w:r>
        <w:rPr>
          <w:rFonts w:ascii="Arial" w:hAnsi="Arial" w:cs="Arial"/>
        </w:rPr>
        <w:t>3</w:t>
      </w:r>
    </w:p>
    <w:p w14:paraId="12794212" w14:textId="354CD8D2" w:rsidR="00F405BF" w:rsidRDefault="00F405BF" w:rsidP="00EC333A">
      <w:pPr>
        <w:pStyle w:val="EX"/>
        <w:jc w:val="both"/>
        <w:rPr>
          <w:rFonts w:ascii="Arial" w:hAnsi="Arial" w:cs="Arial"/>
        </w:rPr>
      </w:pPr>
      <w:r w:rsidRPr="00F405BF">
        <w:rPr>
          <w:rFonts w:ascii="Arial" w:hAnsi="Arial" w:cs="Arial"/>
        </w:rPr>
        <w:t>R4-2304456</w:t>
      </w:r>
      <w:r>
        <w:rPr>
          <w:rFonts w:ascii="Arial" w:hAnsi="Arial" w:cs="Arial"/>
        </w:rPr>
        <w:t xml:space="preserve"> “</w:t>
      </w:r>
      <w:r w:rsidRPr="00F405BF">
        <w:rPr>
          <w:rFonts w:ascii="Arial" w:hAnsi="Arial" w:cs="Arial"/>
        </w:rPr>
        <w:t>Considerations on CA_n28-n105</w:t>
      </w:r>
      <w:r>
        <w:rPr>
          <w:rFonts w:ascii="Arial" w:hAnsi="Arial" w:cs="Arial"/>
        </w:rPr>
        <w:t xml:space="preserve">”, </w:t>
      </w:r>
      <w:r w:rsidRPr="00F405BF">
        <w:rPr>
          <w:rFonts w:ascii="Arial" w:hAnsi="Arial" w:cs="Arial"/>
          <w:lang w:val="en-US"/>
        </w:rPr>
        <w:t>Qualcomm Incorporated</w:t>
      </w:r>
      <w:r>
        <w:rPr>
          <w:rFonts w:ascii="Arial" w:hAnsi="Arial" w:cs="Arial"/>
          <w:lang w:val="en-US"/>
        </w:rPr>
        <w:t xml:space="preserve">, </w:t>
      </w:r>
      <w:r>
        <w:rPr>
          <w:rFonts w:ascii="Arial" w:hAnsi="Arial" w:cs="Arial"/>
        </w:rPr>
        <w:t>3GPP TSG-RAN WG4 Meeting #106bis-e, online, April 17</w:t>
      </w:r>
      <w:r w:rsidRPr="00F92808">
        <w:rPr>
          <w:rFonts w:ascii="Arial" w:hAnsi="Arial" w:cs="Arial"/>
          <w:vertAlign w:val="superscript"/>
        </w:rPr>
        <w:t>th</w:t>
      </w:r>
      <w:r>
        <w:rPr>
          <w:rFonts w:ascii="Arial" w:hAnsi="Arial" w:cs="Arial"/>
        </w:rPr>
        <w:t xml:space="preserve"> – 26</w:t>
      </w:r>
      <w:r w:rsidRPr="00F92808">
        <w:rPr>
          <w:rFonts w:ascii="Arial" w:hAnsi="Arial" w:cs="Arial"/>
          <w:vertAlign w:val="superscript"/>
        </w:rPr>
        <w:t>th</w:t>
      </w:r>
      <w:r>
        <w:rPr>
          <w:rFonts w:ascii="Arial" w:hAnsi="Arial" w:cs="Arial"/>
        </w:rPr>
        <w:t>, 2023</w:t>
      </w:r>
    </w:p>
    <w:p w14:paraId="6F7F6C84" w14:textId="5A93137B" w:rsidR="00F405BF" w:rsidRDefault="00F405BF" w:rsidP="00EC333A">
      <w:pPr>
        <w:pStyle w:val="EX"/>
        <w:jc w:val="both"/>
        <w:rPr>
          <w:rFonts w:ascii="Arial" w:hAnsi="Arial" w:cs="Arial"/>
        </w:rPr>
      </w:pPr>
      <w:r w:rsidRPr="00F405BF">
        <w:rPr>
          <w:rFonts w:ascii="Arial" w:hAnsi="Arial" w:cs="Arial"/>
        </w:rPr>
        <w:t>R4-2304561</w:t>
      </w:r>
      <w:r>
        <w:rPr>
          <w:rFonts w:ascii="Arial" w:hAnsi="Arial" w:cs="Arial"/>
        </w:rPr>
        <w:t xml:space="preserve"> “</w:t>
      </w:r>
      <w:r w:rsidRPr="00F405BF">
        <w:rPr>
          <w:rFonts w:ascii="Arial" w:hAnsi="Arial" w:cs="Arial"/>
        </w:rPr>
        <w:t>Input on new CA_n28A-n105A band combinations study</w:t>
      </w:r>
      <w:r>
        <w:rPr>
          <w:rFonts w:ascii="Arial" w:hAnsi="Arial" w:cs="Arial"/>
        </w:rPr>
        <w:t xml:space="preserve">”, </w:t>
      </w:r>
      <w:r w:rsidRPr="00F405BF">
        <w:rPr>
          <w:rFonts w:ascii="Arial" w:hAnsi="Arial" w:cs="Arial"/>
        </w:rPr>
        <w:t>Skyworks Solutions, Inc.</w:t>
      </w:r>
      <w:r>
        <w:rPr>
          <w:rFonts w:ascii="Arial" w:hAnsi="Arial" w:cs="Arial"/>
        </w:rPr>
        <w:t>, 3GPP TSG-RAN WG4 Meeting #106bis-e, online, April 17</w:t>
      </w:r>
      <w:r w:rsidRPr="00F92808">
        <w:rPr>
          <w:rFonts w:ascii="Arial" w:hAnsi="Arial" w:cs="Arial"/>
          <w:vertAlign w:val="superscript"/>
        </w:rPr>
        <w:t>th</w:t>
      </w:r>
      <w:r>
        <w:rPr>
          <w:rFonts w:ascii="Arial" w:hAnsi="Arial" w:cs="Arial"/>
        </w:rPr>
        <w:t xml:space="preserve"> – 26</w:t>
      </w:r>
      <w:r w:rsidRPr="00F92808">
        <w:rPr>
          <w:rFonts w:ascii="Arial" w:hAnsi="Arial" w:cs="Arial"/>
          <w:vertAlign w:val="superscript"/>
        </w:rPr>
        <w:t>th</w:t>
      </w:r>
      <w:r>
        <w:rPr>
          <w:rFonts w:ascii="Arial" w:hAnsi="Arial" w:cs="Arial"/>
        </w:rPr>
        <w:t>, 2023</w:t>
      </w:r>
    </w:p>
    <w:p w14:paraId="63B706F3" w14:textId="1DA05656" w:rsidR="00F405BF" w:rsidRDefault="00F405BF" w:rsidP="00EC333A">
      <w:pPr>
        <w:pStyle w:val="EX"/>
        <w:jc w:val="both"/>
        <w:rPr>
          <w:rFonts w:ascii="Arial" w:hAnsi="Arial" w:cs="Arial"/>
        </w:rPr>
      </w:pPr>
      <w:r w:rsidRPr="00F405BF">
        <w:rPr>
          <w:rFonts w:ascii="Arial" w:hAnsi="Arial" w:cs="Arial"/>
        </w:rPr>
        <w:lastRenderedPageBreak/>
        <w:t>R4-2305114</w:t>
      </w:r>
      <w:r>
        <w:rPr>
          <w:rFonts w:ascii="Arial" w:hAnsi="Arial" w:cs="Arial"/>
        </w:rPr>
        <w:t xml:space="preserve"> “</w:t>
      </w:r>
      <w:r w:rsidRPr="00F405BF">
        <w:rPr>
          <w:rFonts w:ascii="Arial" w:hAnsi="Arial" w:cs="Arial"/>
        </w:rPr>
        <w:t>Discussion on UE architectures and RF requirements impact for CA_n28A-n105A</w:t>
      </w:r>
      <w:r>
        <w:rPr>
          <w:rFonts w:ascii="Arial" w:hAnsi="Arial" w:cs="Arial"/>
        </w:rPr>
        <w:t>”, Vivo, 3GPP TSG-RAN WG4 Meeting #106bis-e, online, April 17</w:t>
      </w:r>
      <w:r w:rsidRPr="00F92808">
        <w:rPr>
          <w:rFonts w:ascii="Arial" w:hAnsi="Arial" w:cs="Arial"/>
          <w:vertAlign w:val="superscript"/>
        </w:rPr>
        <w:t>th</w:t>
      </w:r>
      <w:r>
        <w:rPr>
          <w:rFonts w:ascii="Arial" w:hAnsi="Arial" w:cs="Arial"/>
        </w:rPr>
        <w:t xml:space="preserve"> – 26</w:t>
      </w:r>
      <w:r w:rsidRPr="00F92808">
        <w:rPr>
          <w:rFonts w:ascii="Arial" w:hAnsi="Arial" w:cs="Arial"/>
          <w:vertAlign w:val="superscript"/>
        </w:rPr>
        <w:t>th</w:t>
      </w:r>
      <w:r>
        <w:rPr>
          <w:rFonts w:ascii="Arial" w:hAnsi="Arial" w:cs="Arial"/>
        </w:rPr>
        <w:t>, 2023</w:t>
      </w:r>
    </w:p>
    <w:p w14:paraId="153B49D0" w14:textId="7F65B439" w:rsidR="00F405BF" w:rsidRDefault="00F405BF" w:rsidP="00EC333A">
      <w:pPr>
        <w:pStyle w:val="EX"/>
        <w:jc w:val="both"/>
        <w:rPr>
          <w:rFonts w:ascii="Arial" w:hAnsi="Arial" w:cs="Arial"/>
        </w:rPr>
      </w:pPr>
      <w:r w:rsidRPr="00F405BF">
        <w:rPr>
          <w:rFonts w:ascii="Arial" w:hAnsi="Arial" w:cs="Arial"/>
        </w:rPr>
        <w:t>R4-2305257</w:t>
      </w:r>
      <w:r>
        <w:rPr>
          <w:rFonts w:ascii="Arial" w:hAnsi="Arial" w:cs="Arial"/>
        </w:rPr>
        <w:t xml:space="preserve"> “</w:t>
      </w:r>
      <w:r w:rsidR="00ED2CD5" w:rsidRPr="00ED2CD5">
        <w:rPr>
          <w:rFonts w:ascii="Arial" w:hAnsi="Arial" w:cs="Arial"/>
        </w:rPr>
        <w:t>Discussion on CA_n28-n105</w:t>
      </w:r>
      <w:r w:rsidR="00ED2CD5">
        <w:rPr>
          <w:rFonts w:ascii="Arial" w:hAnsi="Arial" w:cs="Arial"/>
        </w:rPr>
        <w:t xml:space="preserve">”, </w:t>
      </w:r>
      <w:r w:rsidR="00ED2CD5" w:rsidRPr="00ED2CD5">
        <w:rPr>
          <w:rFonts w:ascii="Arial" w:hAnsi="Arial" w:cs="Arial"/>
        </w:rPr>
        <w:t>Xiaomi</w:t>
      </w:r>
      <w:r w:rsidR="00ED2CD5">
        <w:rPr>
          <w:rFonts w:ascii="Arial" w:hAnsi="Arial" w:cs="Arial"/>
        </w:rPr>
        <w:t>, 3GPP TSG-RAN WG4 Meeting #106bis-e, online, April 17</w:t>
      </w:r>
      <w:r w:rsidR="00ED2CD5" w:rsidRPr="00F92808">
        <w:rPr>
          <w:rFonts w:ascii="Arial" w:hAnsi="Arial" w:cs="Arial"/>
          <w:vertAlign w:val="superscript"/>
        </w:rPr>
        <w:t>th</w:t>
      </w:r>
      <w:r w:rsidR="00ED2CD5">
        <w:rPr>
          <w:rFonts w:ascii="Arial" w:hAnsi="Arial" w:cs="Arial"/>
        </w:rPr>
        <w:t xml:space="preserve"> – 26</w:t>
      </w:r>
      <w:r w:rsidR="00ED2CD5" w:rsidRPr="00F92808">
        <w:rPr>
          <w:rFonts w:ascii="Arial" w:hAnsi="Arial" w:cs="Arial"/>
          <w:vertAlign w:val="superscript"/>
        </w:rPr>
        <w:t>th</w:t>
      </w:r>
      <w:r w:rsidR="00ED2CD5">
        <w:rPr>
          <w:rFonts w:ascii="Arial" w:hAnsi="Arial" w:cs="Arial"/>
        </w:rPr>
        <w:t>, 2023</w:t>
      </w:r>
    </w:p>
    <w:p w14:paraId="2CA381A9" w14:textId="5EA91C93" w:rsidR="00ED2CD5" w:rsidRDefault="00ED2CD5" w:rsidP="00EC333A">
      <w:pPr>
        <w:pStyle w:val="EX"/>
        <w:jc w:val="both"/>
        <w:rPr>
          <w:rFonts w:ascii="Arial" w:hAnsi="Arial" w:cs="Arial"/>
        </w:rPr>
      </w:pPr>
      <w:r w:rsidRPr="00ED2CD5">
        <w:rPr>
          <w:rFonts w:ascii="Arial" w:hAnsi="Arial" w:cs="Arial"/>
        </w:rPr>
        <w:t>R4-2305388</w:t>
      </w:r>
      <w:r>
        <w:rPr>
          <w:rFonts w:ascii="Arial" w:hAnsi="Arial" w:cs="Arial"/>
        </w:rPr>
        <w:t xml:space="preserve"> “</w:t>
      </w:r>
      <w:r w:rsidRPr="00ED2CD5">
        <w:rPr>
          <w:rFonts w:ascii="Arial" w:hAnsi="Arial" w:cs="Arial"/>
        </w:rPr>
        <w:t>Discussion on RF architecture and potential solution for CA_n28-n105</w:t>
      </w:r>
      <w:r>
        <w:rPr>
          <w:rFonts w:ascii="Arial" w:hAnsi="Arial" w:cs="Arial"/>
        </w:rPr>
        <w:t xml:space="preserve">”, </w:t>
      </w:r>
      <w:r w:rsidRPr="00ED2CD5">
        <w:rPr>
          <w:rFonts w:ascii="Arial" w:hAnsi="Arial" w:cs="Arial"/>
        </w:rPr>
        <w:t>Huawei</w:t>
      </w:r>
      <w:r w:rsidRPr="00ED2CD5">
        <w:rPr>
          <w:rFonts w:ascii="Arial" w:hAnsi="Arial" w:cs="Arial" w:hint="eastAsia"/>
        </w:rPr>
        <w:t xml:space="preserve">, </w:t>
      </w:r>
      <w:proofErr w:type="spellStart"/>
      <w:r w:rsidRPr="00ED2CD5">
        <w:rPr>
          <w:rFonts w:ascii="Arial" w:hAnsi="Arial" w:cs="Arial" w:hint="eastAsia"/>
        </w:rPr>
        <w:t>Hi</w:t>
      </w:r>
      <w:r w:rsidRPr="00ED2CD5">
        <w:rPr>
          <w:rFonts w:ascii="Arial" w:hAnsi="Arial" w:cs="Arial"/>
        </w:rPr>
        <w:t>S</w:t>
      </w:r>
      <w:r w:rsidRPr="00ED2CD5">
        <w:rPr>
          <w:rFonts w:ascii="Arial" w:hAnsi="Arial" w:cs="Arial" w:hint="eastAsia"/>
        </w:rPr>
        <w:t>ilicon</w:t>
      </w:r>
      <w:proofErr w:type="spellEnd"/>
      <w:r w:rsidRPr="00ED2CD5">
        <w:rPr>
          <w:rFonts w:ascii="Arial" w:hAnsi="Arial" w:cs="Arial"/>
        </w:rPr>
        <w:t>, Spark NZ</w:t>
      </w:r>
      <w:r>
        <w:rPr>
          <w:rFonts w:ascii="Arial" w:hAnsi="Arial" w:cs="Arial"/>
        </w:rPr>
        <w:t>, 3GPP TSG-RAN WG4 Meeting #106bis-e, online, April 17</w:t>
      </w:r>
      <w:r w:rsidRPr="00F92808">
        <w:rPr>
          <w:rFonts w:ascii="Arial" w:hAnsi="Arial" w:cs="Arial"/>
          <w:vertAlign w:val="superscript"/>
        </w:rPr>
        <w:t>th</w:t>
      </w:r>
      <w:r>
        <w:rPr>
          <w:rFonts w:ascii="Arial" w:hAnsi="Arial" w:cs="Arial"/>
        </w:rPr>
        <w:t xml:space="preserve"> – 26</w:t>
      </w:r>
      <w:r w:rsidRPr="00F92808">
        <w:rPr>
          <w:rFonts w:ascii="Arial" w:hAnsi="Arial" w:cs="Arial"/>
          <w:vertAlign w:val="superscript"/>
        </w:rPr>
        <w:t>th</w:t>
      </w:r>
      <w:r>
        <w:rPr>
          <w:rFonts w:ascii="Arial" w:hAnsi="Arial" w:cs="Arial"/>
        </w:rPr>
        <w:t>, 2023</w:t>
      </w:r>
    </w:p>
    <w:p w14:paraId="630A9106" w14:textId="4DD181D2" w:rsidR="00ED2CD5" w:rsidRDefault="00ED2CD5" w:rsidP="00EC333A">
      <w:pPr>
        <w:pStyle w:val="EX"/>
        <w:jc w:val="both"/>
        <w:rPr>
          <w:rFonts w:ascii="Arial" w:hAnsi="Arial" w:cs="Arial"/>
        </w:rPr>
      </w:pPr>
      <w:r w:rsidRPr="00ED2CD5">
        <w:rPr>
          <w:rFonts w:ascii="Arial" w:hAnsi="Arial" w:cs="Arial"/>
        </w:rPr>
        <w:t>R4-2305420</w:t>
      </w:r>
      <w:r>
        <w:rPr>
          <w:rFonts w:ascii="Arial" w:hAnsi="Arial" w:cs="Arial"/>
        </w:rPr>
        <w:t xml:space="preserve"> “</w:t>
      </w:r>
      <w:r w:rsidRPr="00ED2CD5">
        <w:rPr>
          <w:rFonts w:ascii="Arial" w:hAnsi="Arial" w:cs="Arial"/>
        </w:rPr>
        <w:t>Discussion on how to implement CA_n28-n105</w:t>
      </w:r>
      <w:r>
        <w:rPr>
          <w:rFonts w:ascii="Arial" w:hAnsi="Arial" w:cs="Arial"/>
        </w:rPr>
        <w:t xml:space="preserve">”, </w:t>
      </w:r>
      <w:r w:rsidRPr="00ED2CD5">
        <w:rPr>
          <w:rFonts w:ascii="Arial" w:hAnsi="Arial" w:cs="Arial"/>
        </w:rPr>
        <w:t>MediaTek Inc.</w:t>
      </w:r>
      <w:r>
        <w:rPr>
          <w:rFonts w:ascii="Arial" w:hAnsi="Arial" w:cs="Arial"/>
        </w:rPr>
        <w:t>, 3GPP TSG-RAN WG4 Meeting #106bis-e, online, April 17</w:t>
      </w:r>
      <w:r w:rsidRPr="00F92808">
        <w:rPr>
          <w:rFonts w:ascii="Arial" w:hAnsi="Arial" w:cs="Arial"/>
          <w:vertAlign w:val="superscript"/>
        </w:rPr>
        <w:t>th</w:t>
      </w:r>
      <w:r>
        <w:rPr>
          <w:rFonts w:ascii="Arial" w:hAnsi="Arial" w:cs="Arial"/>
        </w:rPr>
        <w:t xml:space="preserve"> – 26</w:t>
      </w:r>
      <w:r w:rsidRPr="00F92808">
        <w:rPr>
          <w:rFonts w:ascii="Arial" w:hAnsi="Arial" w:cs="Arial"/>
          <w:vertAlign w:val="superscript"/>
        </w:rPr>
        <w:t>th</w:t>
      </w:r>
      <w:r>
        <w:rPr>
          <w:rFonts w:ascii="Arial" w:hAnsi="Arial" w:cs="Arial"/>
        </w:rPr>
        <w:t>, 2023</w:t>
      </w:r>
    </w:p>
    <w:sectPr w:rsidR="00ED2CD5" w:rsidSect="00056F12">
      <w:headerReference w:type="even" r:id="rId15"/>
      <w:headerReference w:type="default"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1E97" w14:textId="77777777" w:rsidR="00620A17" w:rsidRDefault="00620A17">
      <w:r>
        <w:separator/>
      </w:r>
    </w:p>
  </w:endnote>
  <w:endnote w:type="continuationSeparator" w:id="0">
    <w:p w14:paraId="3BB58AC5" w14:textId="77777777" w:rsidR="00620A17" w:rsidRDefault="0062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4D42" w14:textId="77777777" w:rsidR="00620A17" w:rsidRDefault="00620A17">
      <w:r>
        <w:separator/>
      </w:r>
    </w:p>
  </w:footnote>
  <w:footnote w:type="continuationSeparator" w:id="0">
    <w:p w14:paraId="2DA9A620" w14:textId="77777777" w:rsidR="00620A17" w:rsidRDefault="00620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de-DE"/>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&#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FD6">
      <w:rPr>
        <w:rFonts w:ascii="Arial" w:hAnsi="Arial" w:cs="Arial"/>
        <w:b/>
        <w:noProof/>
        <w:sz w:val="18"/>
        <w:szCs w:val="18"/>
      </w:rPr>
      <w:t>4</w:t>
    </w:r>
    <w:r>
      <w:rPr>
        <w:rFonts w:ascii="Arial" w:hAnsi="Arial" w:cs="Arial"/>
        <w:b/>
        <w:sz w:val="18"/>
        <w:szCs w:val="18"/>
      </w:rPr>
      <w:fldChar w:fldCharType="end"/>
    </w:r>
  </w:p>
  <w:p w14:paraId="12FBC6A2" w14:textId="41CE3322" w:rsidR="00E72324" w:rsidRDefault="00F33494">
    <w:pPr>
      <w:pStyle w:val="Header"/>
    </w:pPr>
    <w:r w:rsidRPr="002D3E8C">
      <w:rPr>
        <w:lang w:val="de-DE"/>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de-DE"/>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&#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6"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2466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5073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739434">
    <w:abstractNumId w:val="1"/>
  </w:num>
  <w:num w:numId="4" w16cid:durableId="1600869208">
    <w:abstractNumId w:val="18"/>
  </w:num>
  <w:num w:numId="5" w16cid:durableId="1342007583">
    <w:abstractNumId w:val="3"/>
  </w:num>
  <w:num w:numId="6" w16cid:durableId="2108695779">
    <w:abstractNumId w:val="3"/>
  </w:num>
  <w:num w:numId="7" w16cid:durableId="400568551">
    <w:abstractNumId w:val="12"/>
  </w:num>
  <w:num w:numId="8" w16cid:durableId="1884976143">
    <w:abstractNumId w:val="5"/>
  </w:num>
  <w:num w:numId="9" w16cid:durableId="915750129">
    <w:abstractNumId w:val="13"/>
  </w:num>
  <w:num w:numId="10" w16cid:durableId="994920114">
    <w:abstractNumId w:val="7"/>
  </w:num>
  <w:num w:numId="11" w16cid:durableId="850725276">
    <w:abstractNumId w:val="8"/>
  </w:num>
  <w:num w:numId="12" w16cid:durableId="562567667">
    <w:abstractNumId w:val="19"/>
  </w:num>
  <w:num w:numId="13" w16cid:durableId="2022732714">
    <w:abstractNumId w:val="10"/>
  </w:num>
  <w:num w:numId="14" w16cid:durableId="389308958">
    <w:abstractNumId w:val="17"/>
  </w:num>
  <w:num w:numId="15" w16cid:durableId="1727416033">
    <w:abstractNumId w:val="4"/>
  </w:num>
  <w:num w:numId="16" w16cid:durableId="2057851995">
    <w:abstractNumId w:val="21"/>
  </w:num>
  <w:num w:numId="17" w16cid:durableId="1951887795">
    <w:abstractNumId w:val="15"/>
  </w:num>
  <w:num w:numId="18" w16cid:durableId="1381321414">
    <w:abstractNumId w:val="2"/>
  </w:num>
  <w:num w:numId="19" w16cid:durableId="973826414">
    <w:abstractNumId w:val="16"/>
  </w:num>
  <w:num w:numId="20" w16cid:durableId="2099326952">
    <w:abstractNumId w:val="6"/>
  </w:num>
  <w:num w:numId="21" w16cid:durableId="92211760">
    <w:abstractNumId w:val="9"/>
  </w:num>
  <w:num w:numId="22" w16cid:durableId="333655704">
    <w:abstractNumId w:val="11"/>
  </w:num>
  <w:num w:numId="23" w16cid:durableId="908685162">
    <w:abstractNumId w:val="20"/>
  </w:num>
  <w:num w:numId="24" w16cid:durableId="8050099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55"/>
    <w:rsid w:val="0000623D"/>
    <w:rsid w:val="00007DD0"/>
    <w:rsid w:val="00011106"/>
    <w:rsid w:val="00013E09"/>
    <w:rsid w:val="000202FB"/>
    <w:rsid w:val="000221BE"/>
    <w:rsid w:val="00026F78"/>
    <w:rsid w:val="00030984"/>
    <w:rsid w:val="000322FE"/>
    <w:rsid w:val="00033397"/>
    <w:rsid w:val="00040095"/>
    <w:rsid w:val="00042B3D"/>
    <w:rsid w:val="00045A0E"/>
    <w:rsid w:val="00051834"/>
    <w:rsid w:val="00054529"/>
    <w:rsid w:val="00054A22"/>
    <w:rsid w:val="000561D3"/>
    <w:rsid w:val="00056F12"/>
    <w:rsid w:val="00057D4C"/>
    <w:rsid w:val="0006193A"/>
    <w:rsid w:val="00062023"/>
    <w:rsid w:val="000636DA"/>
    <w:rsid w:val="000655A6"/>
    <w:rsid w:val="0006704A"/>
    <w:rsid w:val="00072973"/>
    <w:rsid w:val="000742F4"/>
    <w:rsid w:val="0007497D"/>
    <w:rsid w:val="00080512"/>
    <w:rsid w:val="00090716"/>
    <w:rsid w:val="0009222E"/>
    <w:rsid w:val="00092E3F"/>
    <w:rsid w:val="000A0C3B"/>
    <w:rsid w:val="000A2421"/>
    <w:rsid w:val="000A2AC4"/>
    <w:rsid w:val="000A365D"/>
    <w:rsid w:val="000A68F3"/>
    <w:rsid w:val="000B23E4"/>
    <w:rsid w:val="000B505F"/>
    <w:rsid w:val="000B541D"/>
    <w:rsid w:val="000B61A8"/>
    <w:rsid w:val="000B61F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31E76"/>
    <w:rsid w:val="00133525"/>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23B6"/>
    <w:rsid w:val="001841B1"/>
    <w:rsid w:val="0019300D"/>
    <w:rsid w:val="0019668A"/>
    <w:rsid w:val="0019744A"/>
    <w:rsid w:val="001977DA"/>
    <w:rsid w:val="001A0650"/>
    <w:rsid w:val="001A286D"/>
    <w:rsid w:val="001A410D"/>
    <w:rsid w:val="001A4C42"/>
    <w:rsid w:val="001A5CC7"/>
    <w:rsid w:val="001B1FD6"/>
    <w:rsid w:val="001B3C76"/>
    <w:rsid w:val="001C21C3"/>
    <w:rsid w:val="001C2DA9"/>
    <w:rsid w:val="001C5802"/>
    <w:rsid w:val="001C5F8E"/>
    <w:rsid w:val="001D02C2"/>
    <w:rsid w:val="001D1470"/>
    <w:rsid w:val="001D3D68"/>
    <w:rsid w:val="001D4E53"/>
    <w:rsid w:val="001D56F2"/>
    <w:rsid w:val="001D5A17"/>
    <w:rsid w:val="001E5B43"/>
    <w:rsid w:val="001E5CB6"/>
    <w:rsid w:val="001E76DE"/>
    <w:rsid w:val="001F05A2"/>
    <w:rsid w:val="001F0C1D"/>
    <w:rsid w:val="001F1132"/>
    <w:rsid w:val="001F168B"/>
    <w:rsid w:val="001F1D06"/>
    <w:rsid w:val="001F55D5"/>
    <w:rsid w:val="001F7DCD"/>
    <w:rsid w:val="00204648"/>
    <w:rsid w:val="0020766A"/>
    <w:rsid w:val="002119C8"/>
    <w:rsid w:val="00216B81"/>
    <w:rsid w:val="002242B0"/>
    <w:rsid w:val="002347A2"/>
    <w:rsid w:val="002433C7"/>
    <w:rsid w:val="002450A4"/>
    <w:rsid w:val="00247926"/>
    <w:rsid w:val="002535A8"/>
    <w:rsid w:val="00261B7C"/>
    <w:rsid w:val="0026424E"/>
    <w:rsid w:val="002675F0"/>
    <w:rsid w:val="0027160A"/>
    <w:rsid w:val="00271C96"/>
    <w:rsid w:val="00275D9D"/>
    <w:rsid w:val="00276EE4"/>
    <w:rsid w:val="00281B62"/>
    <w:rsid w:val="00282015"/>
    <w:rsid w:val="002915C9"/>
    <w:rsid w:val="002A1942"/>
    <w:rsid w:val="002A2A03"/>
    <w:rsid w:val="002B2E81"/>
    <w:rsid w:val="002B471B"/>
    <w:rsid w:val="002B5F5A"/>
    <w:rsid w:val="002B6339"/>
    <w:rsid w:val="002C5D28"/>
    <w:rsid w:val="002C6382"/>
    <w:rsid w:val="002C69EE"/>
    <w:rsid w:val="002D2FB2"/>
    <w:rsid w:val="002D61E3"/>
    <w:rsid w:val="002D61F5"/>
    <w:rsid w:val="002D6E4D"/>
    <w:rsid w:val="002E00EE"/>
    <w:rsid w:val="002E3933"/>
    <w:rsid w:val="002E3993"/>
    <w:rsid w:val="002E51C5"/>
    <w:rsid w:val="002E58CA"/>
    <w:rsid w:val="002F14CE"/>
    <w:rsid w:val="002F163F"/>
    <w:rsid w:val="002F1A0B"/>
    <w:rsid w:val="00301A90"/>
    <w:rsid w:val="00301BA3"/>
    <w:rsid w:val="00304174"/>
    <w:rsid w:val="00311253"/>
    <w:rsid w:val="003137DA"/>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6729"/>
    <w:rsid w:val="003926D8"/>
    <w:rsid w:val="00396C5D"/>
    <w:rsid w:val="003A0483"/>
    <w:rsid w:val="003A104C"/>
    <w:rsid w:val="003A293C"/>
    <w:rsid w:val="003B20CE"/>
    <w:rsid w:val="003B302C"/>
    <w:rsid w:val="003B5351"/>
    <w:rsid w:val="003B56B1"/>
    <w:rsid w:val="003C0F12"/>
    <w:rsid w:val="003C3971"/>
    <w:rsid w:val="003C45E8"/>
    <w:rsid w:val="003C46B9"/>
    <w:rsid w:val="003C5DAB"/>
    <w:rsid w:val="003C613C"/>
    <w:rsid w:val="003C6A8C"/>
    <w:rsid w:val="003C6F54"/>
    <w:rsid w:val="003D1219"/>
    <w:rsid w:val="003D2C99"/>
    <w:rsid w:val="003D3FA9"/>
    <w:rsid w:val="003E3218"/>
    <w:rsid w:val="003E6202"/>
    <w:rsid w:val="003E7753"/>
    <w:rsid w:val="003F0C6B"/>
    <w:rsid w:val="003F15CD"/>
    <w:rsid w:val="003F248C"/>
    <w:rsid w:val="003F5632"/>
    <w:rsid w:val="003F6ACE"/>
    <w:rsid w:val="003F788E"/>
    <w:rsid w:val="00403E33"/>
    <w:rsid w:val="00413DB8"/>
    <w:rsid w:val="00414EF2"/>
    <w:rsid w:val="004170CB"/>
    <w:rsid w:val="0041733B"/>
    <w:rsid w:val="00417F37"/>
    <w:rsid w:val="00420EDA"/>
    <w:rsid w:val="004228CF"/>
    <w:rsid w:val="004229F4"/>
    <w:rsid w:val="00423334"/>
    <w:rsid w:val="00423521"/>
    <w:rsid w:val="0042356D"/>
    <w:rsid w:val="00430996"/>
    <w:rsid w:val="00432F60"/>
    <w:rsid w:val="004345EC"/>
    <w:rsid w:val="00434AD6"/>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6531"/>
    <w:rsid w:val="004E68A7"/>
    <w:rsid w:val="004F0988"/>
    <w:rsid w:val="004F0DE3"/>
    <w:rsid w:val="004F3340"/>
    <w:rsid w:val="004F3E3D"/>
    <w:rsid w:val="004F4F43"/>
    <w:rsid w:val="004F5111"/>
    <w:rsid w:val="004F7DEF"/>
    <w:rsid w:val="005028AC"/>
    <w:rsid w:val="005053A0"/>
    <w:rsid w:val="00506D89"/>
    <w:rsid w:val="005076C9"/>
    <w:rsid w:val="00507853"/>
    <w:rsid w:val="00507C83"/>
    <w:rsid w:val="0051025D"/>
    <w:rsid w:val="00510858"/>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60D89"/>
    <w:rsid w:val="00562E2C"/>
    <w:rsid w:val="00563CD1"/>
    <w:rsid w:val="00565087"/>
    <w:rsid w:val="00570662"/>
    <w:rsid w:val="00570B7D"/>
    <w:rsid w:val="00572E14"/>
    <w:rsid w:val="00586B14"/>
    <w:rsid w:val="00593B63"/>
    <w:rsid w:val="00594F57"/>
    <w:rsid w:val="005973BE"/>
    <w:rsid w:val="005975EC"/>
    <w:rsid w:val="005A0CAB"/>
    <w:rsid w:val="005A0DD1"/>
    <w:rsid w:val="005A0F3C"/>
    <w:rsid w:val="005A5986"/>
    <w:rsid w:val="005A656C"/>
    <w:rsid w:val="005B1C0C"/>
    <w:rsid w:val="005C0B3C"/>
    <w:rsid w:val="005C4580"/>
    <w:rsid w:val="005D0772"/>
    <w:rsid w:val="005D2E01"/>
    <w:rsid w:val="005D7526"/>
    <w:rsid w:val="005E69AE"/>
    <w:rsid w:val="005E7948"/>
    <w:rsid w:val="00600D57"/>
    <w:rsid w:val="00602AEA"/>
    <w:rsid w:val="006054D7"/>
    <w:rsid w:val="006073EA"/>
    <w:rsid w:val="00607E3C"/>
    <w:rsid w:val="0061174F"/>
    <w:rsid w:val="00614FDF"/>
    <w:rsid w:val="00617BD2"/>
    <w:rsid w:val="00617C29"/>
    <w:rsid w:val="00620A17"/>
    <w:rsid w:val="00621028"/>
    <w:rsid w:val="00621351"/>
    <w:rsid w:val="00624566"/>
    <w:rsid w:val="006246A7"/>
    <w:rsid w:val="00625205"/>
    <w:rsid w:val="0062595A"/>
    <w:rsid w:val="0063543D"/>
    <w:rsid w:val="0063583B"/>
    <w:rsid w:val="00637D9E"/>
    <w:rsid w:val="006435FD"/>
    <w:rsid w:val="0064389E"/>
    <w:rsid w:val="00644A76"/>
    <w:rsid w:val="00647114"/>
    <w:rsid w:val="006502C4"/>
    <w:rsid w:val="006528E0"/>
    <w:rsid w:val="0065560D"/>
    <w:rsid w:val="00662106"/>
    <w:rsid w:val="0066653C"/>
    <w:rsid w:val="006668F5"/>
    <w:rsid w:val="00666CD1"/>
    <w:rsid w:val="00676593"/>
    <w:rsid w:val="006810ED"/>
    <w:rsid w:val="00682A6B"/>
    <w:rsid w:val="006847A0"/>
    <w:rsid w:val="00685798"/>
    <w:rsid w:val="006A2134"/>
    <w:rsid w:val="006A2C3D"/>
    <w:rsid w:val="006A323F"/>
    <w:rsid w:val="006A36C2"/>
    <w:rsid w:val="006A7137"/>
    <w:rsid w:val="006A754B"/>
    <w:rsid w:val="006B30D0"/>
    <w:rsid w:val="006B47EE"/>
    <w:rsid w:val="006B55D4"/>
    <w:rsid w:val="006B6F60"/>
    <w:rsid w:val="006C228A"/>
    <w:rsid w:val="006C3D95"/>
    <w:rsid w:val="006C54EF"/>
    <w:rsid w:val="006D7B72"/>
    <w:rsid w:val="006E1833"/>
    <w:rsid w:val="006E5C86"/>
    <w:rsid w:val="006E7B39"/>
    <w:rsid w:val="006F5F8C"/>
    <w:rsid w:val="00700CDD"/>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68BD"/>
    <w:rsid w:val="00772FB5"/>
    <w:rsid w:val="00773E20"/>
    <w:rsid w:val="00774DA4"/>
    <w:rsid w:val="00781F0F"/>
    <w:rsid w:val="00782AB9"/>
    <w:rsid w:val="007877F7"/>
    <w:rsid w:val="00796D43"/>
    <w:rsid w:val="007A2285"/>
    <w:rsid w:val="007A2F07"/>
    <w:rsid w:val="007A71CD"/>
    <w:rsid w:val="007B22B1"/>
    <w:rsid w:val="007B2327"/>
    <w:rsid w:val="007B600E"/>
    <w:rsid w:val="007D5181"/>
    <w:rsid w:val="007E043F"/>
    <w:rsid w:val="007E1CEA"/>
    <w:rsid w:val="007E559C"/>
    <w:rsid w:val="007E5AE9"/>
    <w:rsid w:val="007F0F4A"/>
    <w:rsid w:val="007F217A"/>
    <w:rsid w:val="008000C9"/>
    <w:rsid w:val="008028A4"/>
    <w:rsid w:val="008100CC"/>
    <w:rsid w:val="00813076"/>
    <w:rsid w:val="0081723D"/>
    <w:rsid w:val="00820B25"/>
    <w:rsid w:val="008214C4"/>
    <w:rsid w:val="00827D27"/>
    <w:rsid w:val="00827EA2"/>
    <w:rsid w:val="00830747"/>
    <w:rsid w:val="00855805"/>
    <w:rsid w:val="008564ED"/>
    <w:rsid w:val="0085724F"/>
    <w:rsid w:val="00857763"/>
    <w:rsid w:val="00857DED"/>
    <w:rsid w:val="00871F31"/>
    <w:rsid w:val="00874053"/>
    <w:rsid w:val="008768CA"/>
    <w:rsid w:val="00876B14"/>
    <w:rsid w:val="008779A7"/>
    <w:rsid w:val="00883E90"/>
    <w:rsid w:val="00886D52"/>
    <w:rsid w:val="0088750A"/>
    <w:rsid w:val="0089062C"/>
    <w:rsid w:val="008914E6"/>
    <w:rsid w:val="00891C35"/>
    <w:rsid w:val="00894F5A"/>
    <w:rsid w:val="0089786F"/>
    <w:rsid w:val="008A0EBC"/>
    <w:rsid w:val="008A3527"/>
    <w:rsid w:val="008A5F18"/>
    <w:rsid w:val="008A645A"/>
    <w:rsid w:val="008B50F9"/>
    <w:rsid w:val="008B5275"/>
    <w:rsid w:val="008B58D4"/>
    <w:rsid w:val="008C018B"/>
    <w:rsid w:val="008C0642"/>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37CA"/>
    <w:rsid w:val="00935DA5"/>
    <w:rsid w:val="00940B40"/>
    <w:rsid w:val="00942EC2"/>
    <w:rsid w:val="00945DDF"/>
    <w:rsid w:val="0094625B"/>
    <w:rsid w:val="0095039B"/>
    <w:rsid w:val="00952398"/>
    <w:rsid w:val="00952B1C"/>
    <w:rsid w:val="00952E04"/>
    <w:rsid w:val="00955390"/>
    <w:rsid w:val="009565CF"/>
    <w:rsid w:val="00965947"/>
    <w:rsid w:val="009748CC"/>
    <w:rsid w:val="009811F7"/>
    <w:rsid w:val="00983D08"/>
    <w:rsid w:val="00984404"/>
    <w:rsid w:val="00986DFB"/>
    <w:rsid w:val="00987F2C"/>
    <w:rsid w:val="00990B3B"/>
    <w:rsid w:val="009929FF"/>
    <w:rsid w:val="00995964"/>
    <w:rsid w:val="0099782E"/>
    <w:rsid w:val="009B0C71"/>
    <w:rsid w:val="009B1E17"/>
    <w:rsid w:val="009B373D"/>
    <w:rsid w:val="009C54F7"/>
    <w:rsid w:val="009C7EC2"/>
    <w:rsid w:val="009D1793"/>
    <w:rsid w:val="009D38F9"/>
    <w:rsid w:val="009D3B93"/>
    <w:rsid w:val="009D43D9"/>
    <w:rsid w:val="009D463A"/>
    <w:rsid w:val="009D5C3A"/>
    <w:rsid w:val="009D7C22"/>
    <w:rsid w:val="009E2A1B"/>
    <w:rsid w:val="009E462B"/>
    <w:rsid w:val="009F0FC6"/>
    <w:rsid w:val="009F37B7"/>
    <w:rsid w:val="009F5E43"/>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25A6"/>
    <w:rsid w:val="00A62CC4"/>
    <w:rsid w:val="00A67816"/>
    <w:rsid w:val="00A7175A"/>
    <w:rsid w:val="00A73129"/>
    <w:rsid w:val="00A73528"/>
    <w:rsid w:val="00A75621"/>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3797"/>
    <w:rsid w:val="00AE3846"/>
    <w:rsid w:val="00AE764B"/>
    <w:rsid w:val="00AF3857"/>
    <w:rsid w:val="00AF4AA4"/>
    <w:rsid w:val="00AF5B46"/>
    <w:rsid w:val="00AF7AB0"/>
    <w:rsid w:val="00B14734"/>
    <w:rsid w:val="00B14FC1"/>
    <w:rsid w:val="00B150E6"/>
    <w:rsid w:val="00B15449"/>
    <w:rsid w:val="00B164A3"/>
    <w:rsid w:val="00B17B75"/>
    <w:rsid w:val="00B228FA"/>
    <w:rsid w:val="00B231E1"/>
    <w:rsid w:val="00B2629A"/>
    <w:rsid w:val="00B30350"/>
    <w:rsid w:val="00B318E4"/>
    <w:rsid w:val="00B345DF"/>
    <w:rsid w:val="00B35505"/>
    <w:rsid w:val="00B42A9D"/>
    <w:rsid w:val="00B4376F"/>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5057"/>
    <w:rsid w:val="00B863E2"/>
    <w:rsid w:val="00B90A66"/>
    <w:rsid w:val="00B90C16"/>
    <w:rsid w:val="00B92787"/>
    <w:rsid w:val="00B93086"/>
    <w:rsid w:val="00B97D6A"/>
    <w:rsid w:val="00BA19ED"/>
    <w:rsid w:val="00BA300B"/>
    <w:rsid w:val="00BA4B8D"/>
    <w:rsid w:val="00BC0F7D"/>
    <w:rsid w:val="00BC2989"/>
    <w:rsid w:val="00BC4461"/>
    <w:rsid w:val="00BD0172"/>
    <w:rsid w:val="00BD0A99"/>
    <w:rsid w:val="00BD24FF"/>
    <w:rsid w:val="00BD5628"/>
    <w:rsid w:val="00BE2532"/>
    <w:rsid w:val="00BE3255"/>
    <w:rsid w:val="00BF128E"/>
    <w:rsid w:val="00BF297D"/>
    <w:rsid w:val="00BF3FE4"/>
    <w:rsid w:val="00BF4C3B"/>
    <w:rsid w:val="00BF6A1B"/>
    <w:rsid w:val="00C01596"/>
    <w:rsid w:val="00C0382F"/>
    <w:rsid w:val="00C05D8D"/>
    <w:rsid w:val="00C1199E"/>
    <w:rsid w:val="00C124A0"/>
    <w:rsid w:val="00C131E6"/>
    <w:rsid w:val="00C1496A"/>
    <w:rsid w:val="00C26949"/>
    <w:rsid w:val="00C3061E"/>
    <w:rsid w:val="00C30DBB"/>
    <w:rsid w:val="00C33079"/>
    <w:rsid w:val="00C3403D"/>
    <w:rsid w:val="00C358C6"/>
    <w:rsid w:val="00C40EB1"/>
    <w:rsid w:val="00C41FEE"/>
    <w:rsid w:val="00C45231"/>
    <w:rsid w:val="00C5150C"/>
    <w:rsid w:val="00C54839"/>
    <w:rsid w:val="00C54C23"/>
    <w:rsid w:val="00C575E9"/>
    <w:rsid w:val="00C64587"/>
    <w:rsid w:val="00C71329"/>
    <w:rsid w:val="00C71DA1"/>
    <w:rsid w:val="00C7217D"/>
    <w:rsid w:val="00C72833"/>
    <w:rsid w:val="00C72C27"/>
    <w:rsid w:val="00C80C12"/>
    <w:rsid w:val="00C80F1D"/>
    <w:rsid w:val="00C87227"/>
    <w:rsid w:val="00C91CE2"/>
    <w:rsid w:val="00C93F40"/>
    <w:rsid w:val="00C94AAB"/>
    <w:rsid w:val="00C97B9B"/>
    <w:rsid w:val="00CA09E8"/>
    <w:rsid w:val="00CA376A"/>
    <w:rsid w:val="00CA3D0C"/>
    <w:rsid w:val="00CA722E"/>
    <w:rsid w:val="00CB05F4"/>
    <w:rsid w:val="00CB23E6"/>
    <w:rsid w:val="00CC0364"/>
    <w:rsid w:val="00CC2401"/>
    <w:rsid w:val="00CC471A"/>
    <w:rsid w:val="00CC53DB"/>
    <w:rsid w:val="00CC6588"/>
    <w:rsid w:val="00CC7B5E"/>
    <w:rsid w:val="00CD25A6"/>
    <w:rsid w:val="00CD4020"/>
    <w:rsid w:val="00CD604C"/>
    <w:rsid w:val="00CE2F48"/>
    <w:rsid w:val="00CE6DD7"/>
    <w:rsid w:val="00CF20E3"/>
    <w:rsid w:val="00CF4D0D"/>
    <w:rsid w:val="00CF65B5"/>
    <w:rsid w:val="00D0314D"/>
    <w:rsid w:val="00D03C06"/>
    <w:rsid w:val="00D07C1B"/>
    <w:rsid w:val="00D13E03"/>
    <w:rsid w:val="00D15CAD"/>
    <w:rsid w:val="00D23897"/>
    <w:rsid w:val="00D306E6"/>
    <w:rsid w:val="00D309CC"/>
    <w:rsid w:val="00D35C6E"/>
    <w:rsid w:val="00D364EA"/>
    <w:rsid w:val="00D463BE"/>
    <w:rsid w:val="00D463D6"/>
    <w:rsid w:val="00D46431"/>
    <w:rsid w:val="00D56A52"/>
    <w:rsid w:val="00D57972"/>
    <w:rsid w:val="00D62664"/>
    <w:rsid w:val="00D62FB8"/>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40D0"/>
    <w:rsid w:val="00DB76B5"/>
    <w:rsid w:val="00DB79F7"/>
    <w:rsid w:val="00DC309B"/>
    <w:rsid w:val="00DC4163"/>
    <w:rsid w:val="00DC4DA2"/>
    <w:rsid w:val="00DC513B"/>
    <w:rsid w:val="00DD4C17"/>
    <w:rsid w:val="00DD52B7"/>
    <w:rsid w:val="00DD6DC0"/>
    <w:rsid w:val="00DE2485"/>
    <w:rsid w:val="00DE3ACD"/>
    <w:rsid w:val="00DE4140"/>
    <w:rsid w:val="00DF0098"/>
    <w:rsid w:val="00DF09FA"/>
    <w:rsid w:val="00DF2B1F"/>
    <w:rsid w:val="00DF464B"/>
    <w:rsid w:val="00DF51B9"/>
    <w:rsid w:val="00DF6189"/>
    <w:rsid w:val="00DF62CD"/>
    <w:rsid w:val="00E072F9"/>
    <w:rsid w:val="00E1178B"/>
    <w:rsid w:val="00E16509"/>
    <w:rsid w:val="00E20C47"/>
    <w:rsid w:val="00E20D90"/>
    <w:rsid w:val="00E22CCA"/>
    <w:rsid w:val="00E2413E"/>
    <w:rsid w:val="00E25D99"/>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4FE4"/>
    <w:rsid w:val="00E7686F"/>
    <w:rsid w:val="00E77645"/>
    <w:rsid w:val="00E8245D"/>
    <w:rsid w:val="00E82E78"/>
    <w:rsid w:val="00E83162"/>
    <w:rsid w:val="00E85920"/>
    <w:rsid w:val="00E913F3"/>
    <w:rsid w:val="00E91B77"/>
    <w:rsid w:val="00E91E55"/>
    <w:rsid w:val="00E96D1A"/>
    <w:rsid w:val="00EA5123"/>
    <w:rsid w:val="00EB1E4E"/>
    <w:rsid w:val="00EB29D5"/>
    <w:rsid w:val="00EB6DF9"/>
    <w:rsid w:val="00EC1283"/>
    <w:rsid w:val="00EC2636"/>
    <w:rsid w:val="00EC333A"/>
    <w:rsid w:val="00EC4847"/>
    <w:rsid w:val="00EC4A25"/>
    <w:rsid w:val="00EC4A97"/>
    <w:rsid w:val="00EC5547"/>
    <w:rsid w:val="00EC55DC"/>
    <w:rsid w:val="00ED21B2"/>
    <w:rsid w:val="00ED2CD5"/>
    <w:rsid w:val="00ED3490"/>
    <w:rsid w:val="00ED46F8"/>
    <w:rsid w:val="00EE0853"/>
    <w:rsid w:val="00EE5AA7"/>
    <w:rsid w:val="00EE647A"/>
    <w:rsid w:val="00EF70F3"/>
    <w:rsid w:val="00F016A7"/>
    <w:rsid w:val="00F017DF"/>
    <w:rsid w:val="00F025A2"/>
    <w:rsid w:val="00F0387D"/>
    <w:rsid w:val="00F04712"/>
    <w:rsid w:val="00F05A9A"/>
    <w:rsid w:val="00F05E68"/>
    <w:rsid w:val="00F06F13"/>
    <w:rsid w:val="00F10C13"/>
    <w:rsid w:val="00F11797"/>
    <w:rsid w:val="00F139DD"/>
    <w:rsid w:val="00F150D6"/>
    <w:rsid w:val="00F164A5"/>
    <w:rsid w:val="00F2012F"/>
    <w:rsid w:val="00F21311"/>
    <w:rsid w:val="00F22EC7"/>
    <w:rsid w:val="00F24070"/>
    <w:rsid w:val="00F273A7"/>
    <w:rsid w:val="00F301AE"/>
    <w:rsid w:val="00F325C8"/>
    <w:rsid w:val="00F33494"/>
    <w:rsid w:val="00F35AB6"/>
    <w:rsid w:val="00F405BF"/>
    <w:rsid w:val="00F4785A"/>
    <w:rsid w:val="00F479E3"/>
    <w:rsid w:val="00F51B2A"/>
    <w:rsid w:val="00F53D32"/>
    <w:rsid w:val="00F554C0"/>
    <w:rsid w:val="00F57FA5"/>
    <w:rsid w:val="00F62AEB"/>
    <w:rsid w:val="00F653B8"/>
    <w:rsid w:val="00F70647"/>
    <w:rsid w:val="00F726BB"/>
    <w:rsid w:val="00F73306"/>
    <w:rsid w:val="00F7495C"/>
    <w:rsid w:val="00F81329"/>
    <w:rsid w:val="00F82B63"/>
    <w:rsid w:val="00F83CC5"/>
    <w:rsid w:val="00F87D29"/>
    <w:rsid w:val="00F92808"/>
    <w:rsid w:val="00F92A73"/>
    <w:rsid w:val="00FA0FE9"/>
    <w:rsid w:val="00FA1266"/>
    <w:rsid w:val="00FA3C65"/>
    <w:rsid w:val="00FB5750"/>
    <w:rsid w:val="00FC1192"/>
    <w:rsid w:val="00FC7F4C"/>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D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6125A-6320-4B6E-B82B-01DEB9487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TotalTime>
  <Pages>4</Pages>
  <Words>598</Words>
  <Characters>3413</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Manager/>
  <Company>Apple Inc</Company>
  <LinksUpToDate>false</LinksUpToDate>
  <CharactersWithSpaces>4003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2023-04-25T14:03:00Z</dcterms:created>
  <dcterms:modified xsi:type="dcterms:W3CDTF">2023-04-25T14:03:00Z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2023-04-24T08:41:46Z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36dc46d8-f8c3-4037-a9ab-b65c3cd1e3e4</vt:lpwstr>
  </property>
  <property fmtid="{D5CDD505-2E9C-101B-9397-08002B2CF9AE}" pid="16" name="MSIP_Label_83bcef13-7cac-433f-ba1d-47a323951816_ContentBits">
    <vt:lpwstr>0</vt:lpwstr>
  </property>
</Properties>
</file>